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ABA2" w14:textId="77777777" w:rsidR="00AE07DF" w:rsidRPr="00E40D0B" w:rsidRDefault="00E91D07" w:rsidP="00751093">
      <w:pPr>
        <w:rPr>
          <w:rFonts w:cstheme="minorHAnsi"/>
          <w:b/>
          <w:color w:val="000000" w:themeColor="text1"/>
          <w:sz w:val="28"/>
          <w:szCs w:val="28"/>
        </w:rPr>
      </w:pPr>
      <w:r w:rsidRPr="00E40D0B">
        <w:rPr>
          <w:rFonts w:cstheme="minorHAnsi"/>
          <w:b/>
          <w:color w:val="000000" w:themeColor="text1"/>
          <w:sz w:val="28"/>
          <w:szCs w:val="28"/>
        </w:rPr>
        <w:t>Plan wynikowy</w:t>
      </w:r>
    </w:p>
    <w:p w14:paraId="05CC2AB7" w14:textId="77777777" w:rsidR="00AE6021" w:rsidRPr="00E40D0B" w:rsidRDefault="00AE6021" w:rsidP="00E40D0B">
      <w:pPr>
        <w:ind w:left="708"/>
        <w:rPr>
          <w:rFonts w:cstheme="minorHAnsi"/>
          <w:color w:val="000000" w:themeColor="text1"/>
        </w:rPr>
      </w:pPr>
      <w:r w:rsidRPr="00E40D0B">
        <w:rPr>
          <w:rFonts w:cstheme="minorHAnsi"/>
          <w:color w:val="000000" w:themeColor="text1"/>
        </w:rPr>
        <w:t xml:space="preserve">Chemia. Podręcznik do liceów i techników. Część </w:t>
      </w:r>
      <w:r w:rsidR="00277954" w:rsidRPr="00E40D0B">
        <w:rPr>
          <w:rFonts w:cstheme="minorHAnsi"/>
          <w:color w:val="000000" w:themeColor="text1"/>
        </w:rPr>
        <w:t>3</w:t>
      </w:r>
      <w:r w:rsidRPr="00E40D0B">
        <w:rPr>
          <w:rFonts w:cstheme="minorHAnsi"/>
          <w:color w:val="000000" w:themeColor="text1"/>
        </w:rPr>
        <w:t>.</w:t>
      </w:r>
      <w:r w:rsidR="005371A0" w:rsidRPr="00E40D0B">
        <w:rPr>
          <w:rFonts w:cstheme="minorHAnsi"/>
          <w:color w:val="000000" w:themeColor="text1"/>
        </w:rPr>
        <w:t xml:space="preserve"> </w:t>
      </w:r>
      <w:r w:rsidR="005371A0" w:rsidRPr="00E40D0B">
        <w:rPr>
          <w:rFonts w:cstheme="minorHAnsi"/>
          <w:b/>
          <w:color w:val="000000" w:themeColor="text1"/>
          <w:u w:val="single"/>
        </w:rPr>
        <w:t>Zakres podstawowy</w:t>
      </w:r>
    </w:p>
    <w:p w14:paraId="048F5F30" w14:textId="77777777" w:rsidR="00AE6021" w:rsidRPr="00751093" w:rsidRDefault="001D4C20" w:rsidP="00E40D0B">
      <w:pPr>
        <w:ind w:left="708"/>
        <w:rPr>
          <w:rFonts w:cstheme="minorHAnsi"/>
          <w:color w:val="000000" w:themeColor="text1"/>
          <w:sz w:val="22"/>
          <w:szCs w:val="22"/>
        </w:rPr>
      </w:pPr>
      <w:r w:rsidRPr="00751093">
        <w:rPr>
          <w:rFonts w:cstheme="minorHAnsi"/>
          <w:color w:val="000000" w:themeColor="text1"/>
          <w:sz w:val="22"/>
          <w:szCs w:val="22"/>
        </w:rPr>
        <w:t xml:space="preserve">Autor: </w:t>
      </w:r>
      <w:r w:rsidR="00AE6021" w:rsidRPr="00751093">
        <w:rPr>
          <w:rFonts w:cstheme="minorHAnsi"/>
          <w:color w:val="000000" w:themeColor="text1"/>
          <w:sz w:val="22"/>
          <w:szCs w:val="22"/>
        </w:rPr>
        <w:t>Kamil Kaznowski</w:t>
      </w:r>
    </w:p>
    <w:p w14:paraId="0B436A77" w14:textId="77777777" w:rsidR="006E6D0F" w:rsidRPr="00751093" w:rsidRDefault="006E6D0F" w:rsidP="00751093">
      <w:pPr>
        <w:jc w:val="bot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3940"/>
        <w:gridCol w:w="2977"/>
      </w:tblGrid>
      <w:tr w:rsidR="006E6D0F" w:rsidRPr="00751093" w14:paraId="65C093FC" w14:textId="77777777" w:rsidTr="00751093">
        <w:trPr>
          <w:trHeight w:val="498"/>
        </w:trPr>
        <w:tc>
          <w:tcPr>
            <w:tcW w:w="562" w:type="dxa"/>
          </w:tcPr>
          <w:p w14:paraId="34580949" w14:textId="77777777" w:rsidR="006E6D0F" w:rsidRPr="00751093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14:paraId="3068F5E2" w14:textId="77777777" w:rsidR="006E6D0F" w:rsidRPr="00751093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Temat lekcji</w:t>
            </w:r>
          </w:p>
          <w:p w14:paraId="45ADBA11" w14:textId="77777777" w:rsidR="006E6D0F" w:rsidRPr="00751093" w:rsidRDefault="006E6D0F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14:paraId="34C7E549" w14:textId="77777777" w:rsidR="006E6D0F" w:rsidRPr="00751093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Liczba lekcji</w:t>
            </w:r>
          </w:p>
        </w:tc>
        <w:tc>
          <w:tcPr>
            <w:tcW w:w="3940" w:type="dxa"/>
          </w:tcPr>
          <w:p w14:paraId="73B3E374" w14:textId="77777777" w:rsidR="006E6D0F" w:rsidRPr="00751093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Podstawowe wymagania edukacyjne</w:t>
            </w:r>
          </w:p>
          <w:p w14:paraId="5729D359" w14:textId="77777777" w:rsidR="006E6D0F" w:rsidRPr="00751093" w:rsidRDefault="006E6D0F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[wymagania ponadpodstawowe wytłuszczono]</w:t>
            </w:r>
          </w:p>
        </w:tc>
        <w:tc>
          <w:tcPr>
            <w:tcW w:w="2977" w:type="dxa"/>
          </w:tcPr>
          <w:p w14:paraId="7A9DE10F" w14:textId="77777777" w:rsidR="006E6D0F" w:rsidRPr="00751093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Podstawa programowa</w:t>
            </w:r>
          </w:p>
          <w:p w14:paraId="15CFF397" w14:textId="77777777" w:rsidR="006E6D0F" w:rsidRPr="00751093" w:rsidRDefault="006E6D0F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(wymagania szczegółowe)</w:t>
            </w:r>
          </w:p>
        </w:tc>
      </w:tr>
      <w:tr w:rsidR="00FA615E" w:rsidRPr="00751093" w14:paraId="642C44EE" w14:textId="77777777" w:rsidTr="00751093">
        <w:tc>
          <w:tcPr>
            <w:tcW w:w="562" w:type="dxa"/>
          </w:tcPr>
          <w:p w14:paraId="27FA2A3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4332BA54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color w:val="000000" w:themeColor="text1"/>
                <w:sz w:val="22"/>
                <w:szCs w:val="22"/>
              </w:rPr>
              <w:t>Budowa związków organicznych</w:t>
            </w:r>
          </w:p>
        </w:tc>
        <w:tc>
          <w:tcPr>
            <w:tcW w:w="850" w:type="dxa"/>
          </w:tcPr>
          <w:p w14:paraId="0C22F86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349FDFEF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45E91DD" w14:textId="77777777" w:rsidR="00AF653E" w:rsidRPr="00751093" w:rsidRDefault="00FA615E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E40D0B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AF653E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węglowodór, wzór strukturalny, wzór półstrukturalny (grupowy), szereg homologiczny,</w:t>
            </w:r>
            <w:r w:rsidR="004A7672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izomeria, izomeria konstytucyjna</w:t>
            </w:r>
            <w:r w:rsidR="00443202"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="00AF653E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izomeria położenia wiązania wielokrotnego, izomeria położenia grupy funkcyjnej, łańcuch węglowy nasycony, łańcuch węglowy nienasycony, grupa funkcyjna,</w:t>
            </w:r>
          </w:p>
          <w:p w14:paraId="6B0EB468" w14:textId="77777777" w:rsidR="00AF653E" w:rsidRPr="00751093" w:rsidRDefault="00443202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wskazuje związki, które zalicza do organicznych i do nieorganicznych,</w:t>
            </w:r>
          </w:p>
          <w:p w14:paraId="2E2BF3FE" w14:textId="77777777" w:rsidR="00AF653E" w:rsidRPr="00751093" w:rsidRDefault="00443202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wyjaśnia, dlaczego chemia organiczna stanowi wyodrębniony dział chemii,</w:t>
            </w:r>
          </w:p>
          <w:p w14:paraId="673C14A3" w14:textId="77777777" w:rsidR="00AF653E" w:rsidRPr="00751093" w:rsidRDefault="00443202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wskazuje przyczyny istnienia wielkiej liczby związków organicznych,</w:t>
            </w:r>
          </w:p>
          <w:p w14:paraId="06F0A85B" w14:textId="77777777" w:rsidR="00AF653E" w:rsidRPr="00751093" w:rsidRDefault="00443202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wyjaśnia, co to jest izomeria i czym się różnią izomery między sobą</w:t>
            </w:r>
            <w:r w:rsidR="00AF653E"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9775731" w14:textId="77777777" w:rsidR="00AF653E" w:rsidRPr="00B069C3" w:rsidRDefault="00DA6FB7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poda</w:t>
            </w:r>
            <w:r w:rsidR="005459EB">
              <w:rPr>
                <w:rFonts w:cstheme="minorHAnsi"/>
                <w:b/>
                <w:color w:val="000000" w:themeColor="text1"/>
                <w:sz w:val="22"/>
                <w:szCs w:val="22"/>
              </w:rPr>
              <w:t>je</w:t>
            </w: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postulaty teorii strukturalnej,</w:t>
            </w:r>
          </w:p>
          <w:p w14:paraId="5258CC1D" w14:textId="77777777" w:rsidR="00AF653E" w:rsidRPr="00751093" w:rsidRDefault="00DA6FB7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przedstawia typowe szkielety węglowe cząsteczek,</w:t>
            </w:r>
          </w:p>
          <w:p w14:paraId="339B6228" w14:textId="77777777" w:rsidR="00AF653E" w:rsidRPr="00B069C3" w:rsidRDefault="00780B44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</w:t>
            </w:r>
            <w:r w:rsidR="00DA6FB7"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różnicę między wiązaniami </w:t>
            </w:r>
            <w:r w:rsidR="00DA6FB7" w:rsidRPr="00B069C3">
              <w:rPr>
                <w:b/>
                <w:sz w:val="22"/>
                <w:szCs w:val="22"/>
              </w:rPr>
              <w:sym w:font="Symbol" w:char="F073"/>
            </w:r>
            <w:r w:rsidR="00DA6FB7"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DA6FB7" w:rsidRPr="00B069C3">
              <w:rPr>
                <w:b/>
                <w:sz w:val="22"/>
                <w:szCs w:val="22"/>
              </w:rPr>
              <w:sym w:font="Symbol" w:char="F070"/>
            </w:r>
            <w:r w:rsidR="00DA6FB7"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6B116867" w14:textId="77777777" w:rsidR="00AF653E" w:rsidRPr="00751093" w:rsidRDefault="00780B44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ustala</w:t>
            </w:r>
            <w:r w:rsidR="00DA6FB7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wzór sumaryczny </w:t>
            </w:r>
            <w:r w:rsidR="00B069C3">
              <w:rPr>
                <w:rFonts w:cstheme="minorHAnsi"/>
                <w:color w:val="000000" w:themeColor="text1"/>
                <w:sz w:val="22"/>
                <w:szCs w:val="22"/>
              </w:rPr>
              <w:t xml:space="preserve">związku organicznego </w:t>
            </w:r>
            <w:r w:rsidR="00DA6FB7" w:rsidRPr="00751093">
              <w:rPr>
                <w:rFonts w:cstheme="minorHAnsi"/>
                <w:color w:val="000000" w:themeColor="text1"/>
                <w:sz w:val="22"/>
                <w:szCs w:val="22"/>
              </w:rPr>
              <w:t>na podstawie odpowiednich informacji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15DF2963" w14:textId="77777777" w:rsidR="00AF653E" w:rsidRPr="00751093" w:rsidRDefault="00AF653E" w:rsidP="00751093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wzory strukturalne i/lub półstrukturalne związków </w:t>
            </w:r>
            <w:r w:rsidR="00B069C3">
              <w:rPr>
                <w:rFonts w:cstheme="minorHAnsi"/>
                <w:color w:val="000000" w:themeColor="text1"/>
                <w:sz w:val="22"/>
                <w:szCs w:val="22"/>
              </w:rPr>
              <w:t>na podstawie wzoru sumarycznego.</w:t>
            </w:r>
          </w:p>
        </w:tc>
        <w:tc>
          <w:tcPr>
            <w:tcW w:w="2977" w:type="dxa"/>
          </w:tcPr>
          <w:p w14:paraId="2D437915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088E45D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wyjaśnia i stosuje założenia teorii strukturalnej budowy związków organicznych;</w:t>
            </w:r>
          </w:p>
          <w:p w14:paraId="6EAD6D11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na podstawie wzoru sumarycznego, półstrukturalnego (grupowego), opisu budowy lub właściwości fizykochemicznych klasyfikuje dany związek chemiczny do: węglowodorów (nasyconych, nienasyconych, aromatycznych), związków jednofunkcyjnych (fluorowcopochodnych, alkoholi i fenoli, aldehydów i ketonów, kwasów karboksylowych, estrów, amin, amidów), związków wielofunkcyjnych (hydroksykwasów, aminokwasów, peptydów, białek, cukrów);</w:t>
            </w:r>
          </w:p>
          <w:p w14:paraId="0E3E289A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stosuje pojęcia: homolog, szereg homologiczny, wzór ogólny, izomeria konstytucyjna (szkieletowa, położenia, grup funkcyjnych); rozpoznaje i klasyfikuje izomery;</w:t>
            </w:r>
          </w:p>
          <w:p w14:paraId="01A8665A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rysuje wzory strukturalne i półstrukturalne izomerów konstytucyjnych o podanym wzorze sumarycznym; wśród podanych wzorów węglowodorów i ich pochodnych wskazuje izomery konstytucyjne;</w:t>
            </w:r>
          </w:p>
          <w:p w14:paraId="346B4C55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przedstawia tendencje zmian właściwości fizycznych (np. temperatura topnienia, </w:t>
            </w:r>
            <w:r w:rsidRPr="00751093">
              <w:rPr>
                <w:rFonts w:cs="TimesNewRomanPSMT"/>
                <w:sz w:val="22"/>
                <w:szCs w:val="22"/>
              </w:rPr>
              <w:lastRenderedPageBreak/>
              <w:t>temperatura wrzenia, rozpuszczalność w wodzie) w szeregach homologicznych;</w:t>
            </w:r>
          </w:p>
          <w:p w14:paraId="135C3738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wyjaśnia wpływ budowy cząsteczek (kształtu łańcucha węglowego oraz obecności podstawnika lub grupy funkcyjnej) na właściwości związków organicznych;</w:t>
            </w:r>
          </w:p>
          <w:p w14:paraId="53BF1242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klasyfikuje reakcje związków organicznych ze względu na typ procesu (addycja, eliminacja, substytucja, polimeryzacja, kondensacja).</w:t>
            </w:r>
          </w:p>
        </w:tc>
      </w:tr>
      <w:tr w:rsidR="00FA615E" w:rsidRPr="00751093" w14:paraId="6C14FD94" w14:textId="77777777" w:rsidTr="002969B3">
        <w:tc>
          <w:tcPr>
            <w:tcW w:w="562" w:type="dxa"/>
          </w:tcPr>
          <w:p w14:paraId="115D439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7" w:type="dxa"/>
          </w:tcPr>
          <w:p w14:paraId="41F7C01E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Alkany – węglowodory nasycone</w:t>
            </w:r>
          </w:p>
        </w:tc>
        <w:tc>
          <w:tcPr>
            <w:tcW w:w="850" w:type="dxa"/>
          </w:tcPr>
          <w:p w14:paraId="58920FD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14:paraId="7675CBB8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0154948" w14:textId="77777777" w:rsidR="00FA615E" w:rsidRPr="0075109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5459EB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443202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alkan, węglowodór nasycony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szereg homologiczny alkanów, reakcja spalania, reakcja substytucji,</w:t>
            </w:r>
            <w:r w:rsidR="00B76BD8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BA91729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alkanów do ustalania wzoru sumarycznego związku,</w:t>
            </w:r>
          </w:p>
          <w:p w14:paraId="50EA6F16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alkanów,</w:t>
            </w:r>
          </w:p>
          <w:p w14:paraId="4CB48E1C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alkanów w szeregu homologicznym tej grupy związków,</w:t>
            </w:r>
          </w:p>
          <w:p w14:paraId="45BCB052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alkanów zawierających do 10 atomów węgla w łańcuchu,</w:t>
            </w:r>
          </w:p>
          <w:p w14:paraId="72C5260F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konstytucyjnych alkanów na podstawie ich wzorów strukturalnych i/lub półstrukturalnych,</w:t>
            </w:r>
          </w:p>
          <w:p w14:paraId="1051F959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alkanów i ich izomerów konstytucyjnych na podstawie ich nazwy,</w:t>
            </w:r>
          </w:p>
          <w:p w14:paraId="33D79463" w14:textId="77777777" w:rsidR="00443202" w:rsidRPr="00B069C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dowolny alkan poddaje reakcji spalania,</w:t>
            </w:r>
          </w:p>
          <w:p w14:paraId="7064779F" w14:textId="77777777" w:rsidR="00443202" w:rsidRPr="00751093" w:rsidRDefault="0044320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alkanów 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CO i C), używając wzorów sumarycznych alkanów,</w:t>
            </w:r>
          </w:p>
          <w:p w14:paraId="594E10E9" w14:textId="77777777" w:rsidR="004A7672" w:rsidRPr="00B069C3" w:rsidRDefault="00FA615E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metan i heksan poddaje reakcji substytucji (podstawienia),</w:t>
            </w:r>
          </w:p>
          <w:p w14:paraId="22EBA81E" w14:textId="77777777" w:rsidR="000C396B" w:rsidRPr="00751093" w:rsidRDefault="000C396B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równania reakcji substytucji </w:t>
            </w:r>
            <w:r w:rsidR="00B76BD8" w:rsidRPr="00751093">
              <w:rPr>
                <w:rFonts w:cstheme="minorHAnsi"/>
                <w:color w:val="000000" w:themeColor="text1"/>
                <w:sz w:val="22"/>
                <w:szCs w:val="22"/>
              </w:rPr>
              <w:t>dla prostych alkanów.</w:t>
            </w:r>
          </w:p>
        </w:tc>
        <w:tc>
          <w:tcPr>
            <w:tcW w:w="2977" w:type="dxa"/>
            <w:vMerge w:val="restart"/>
          </w:tcPr>
          <w:p w14:paraId="459D48D6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E000D96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podaje nazwy systematyczne węglowodorów (alkanu, alkenu i alkinu – do 10 atomów węgla w cząsteczce – oraz węglowodorów aromatycznych: benzenu, toluenu, ksylenów) na podstawie wzorów strukturalnych lub półstrukturalnych (grupowych); rysuje wzory węglowodorów na podstawie ich nazw;</w:t>
            </w:r>
          </w:p>
          <w:p w14:paraId="23161726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chemiczne alkanów na przykładzie reakcji: spalania, substytucji (podstawiania) atomu (lub atomów) wodoru przez atom (lub atomy) chloru przy udziale światła; pisze odpowiednie równania reakcji;</w:t>
            </w:r>
          </w:p>
          <w:p w14:paraId="2182D69C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chemiczne alkenów na przykładzie reakcji: spalania, addycji (przyłączania): H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>, Cl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>, HCl, H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 xml:space="preserve">O; polimeryzacji; przewiduje produkty reakcji przyłączenia cząsteczek niesymetrycznych do niesymetrycznych alkenów na podstawie reguły </w:t>
            </w:r>
            <w:r w:rsidRPr="00751093">
              <w:rPr>
                <w:rFonts w:cs="TimesNewRomanPSMT"/>
                <w:sz w:val="22"/>
                <w:szCs w:val="22"/>
              </w:rPr>
              <w:lastRenderedPageBreak/>
              <w:t>Markownikowa (produkty główne i uboczne); pisze odpowiednie równania reakcji;</w:t>
            </w:r>
          </w:p>
          <w:p w14:paraId="336FF54A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chemiczne alkinów na przykładzie reakcji: spalania, addycji (przyłączenia): H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>, Cl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>, HCl, H</w:t>
            </w:r>
            <w:r w:rsidRPr="00751093">
              <w:rPr>
                <w:rFonts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="TimesNewRomanPSMT"/>
                <w:sz w:val="22"/>
                <w:szCs w:val="22"/>
              </w:rPr>
              <w:t>O, trimeryzacji etynu; pisze odpowiednie równania reakcji;</w:t>
            </w:r>
          </w:p>
          <w:p w14:paraId="6921F0D2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ustala wzór monomeru, z którego został otrzymany polimer o podanej strukturze; rysuje wzór polimeru powstającego z monomeru o podanym wzorze lub nazwie; pisze odpowiednie równania reakcji;</w:t>
            </w:r>
          </w:p>
          <w:p w14:paraId="5620996E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klasyfikuje tworzywa sztuczne w zależności od ich właściwości (termoplasty i duroplasty); wskazuje na zagrożenia związane z gazami powstającymi w wyniku spalania się np. PVC;</w:t>
            </w:r>
          </w:p>
          <w:p w14:paraId="3BAAF571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budowę cząsteczki benzenu z uwzględnieniem delokalizacji elektronów;</w:t>
            </w:r>
          </w:p>
          <w:p w14:paraId="2896B9C8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wyjaśnia, dlaczego benzen, w przeciwieństwie do alkenów i alkinów, nie odbarwia wody bromowej ani wodnego roztworu </w:t>
            </w:r>
            <w:proofErr w:type="gramStart"/>
            <w:r w:rsidRPr="00751093">
              <w:rPr>
                <w:rFonts w:cs="TimesNewRomanPSMT"/>
                <w:sz w:val="22"/>
                <w:szCs w:val="22"/>
              </w:rPr>
              <w:t>manganianu(</w:t>
            </w:r>
            <w:proofErr w:type="gramEnd"/>
            <w:r w:rsidRPr="00751093">
              <w:rPr>
                <w:rFonts w:cs="TimesNewRomanPSMT"/>
                <w:sz w:val="22"/>
                <w:szCs w:val="22"/>
              </w:rPr>
              <w:t>VII) potasu;</w:t>
            </w:r>
          </w:p>
          <w:p w14:paraId="3961FD4E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przebieg destylacji ropy naftowej i pirolizy węgla kamiennego; wymienia nazwy produktów tych procesów i ich zastosowania;</w:t>
            </w:r>
          </w:p>
          <w:p w14:paraId="7F3F7665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wyjaśnia pojęcie liczby oktanowej (LO) i podaje sposoby zwiększania LO benzyny; </w:t>
            </w:r>
          </w:p>
          <w:p w14:paraId="40ADF175" w14:textId="77777777" w:rsidR="00FA615E" w:rsidRPr="00751093" w:rsidRDefault="00FA615E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tłumaczy, na czym polega kraking oraz reforming i uzasadnia konieczność prowadzenia tych procesów w przemyśle.</w:t>
            </w:r>
          </w:p>
        </w:tc>
      </w:tr>
      <w:tr w:rsidR="00FA615E" w:rsidRPr="00751093" w14:paraId="600A8F26" w14:textId="77777777" w:rsidTr="00751093">
        <w:tc>
          <w:tcPr>
            <w:tcW w:w="562" w:type="dxa"/>
          </w:tcPr>
          <w:p w14:paraId="7C50FC1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27" w:type="dxa"/>
            <w:vAlign w:val="center"/>
          </w:tcPr>
          <w:p w14:paraId="49E30831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Alkeny i alkiny – węglowodory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nienasycone</w:t>
            </w:r>
          </w:p>
        </w:tc>
        <w:tc>
          <w:tcPr>
            <w:tcW w:w="850" w:type="dxa"/>
          </w:tcPr>
          <w:p w14:paraId="25BE2EE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940" w:type="dxa"/>
          </w:tcPr>
          <w:p w14:paraId="0C1AD586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5459EB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alken, alkin, węglowodór nienasycony, szereg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homologiczny alkenów, szereg homologiczny alkinów, reakcja addycji (przyłączania),</w:t>
            </w:r>
            <w:r w:rsidR="00B76BD8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reakcja polimeryzacji, mer, monomer, polimer, duroplast, termoplast, reguła Markownikowa,</w:t>
            </w:r>
          </w:p>
          <w:p w14:paraId="7C7E3B96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wzory ogólne alkenów i alkinów do ustalania wzoru sumarycznego związku,</w:t>
            </w:r>
          </w:p>
          <w:p w14:paraId="11C0D564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alkenów i alkinów,</w:t>
            </w:r>
          </w:p>
          <w:p w14:paraId="2DC72662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alkenów i alkinów w ich szeregach homologicznych,</w:t>
            </w:r>
          </w:p>
          <w:p w14:paraId="4C185B43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alkenów i alkinów zawierających do 10 atomów węgla w łańcuchu,</w:t>
            </w:r>
          </w:p>
          <w:p w14:paraId="5D71F520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alkenów i alkinów na podstawie ich wzorów strukturalnych i/lub półstrukturalnych,</w:t>
            </w:r>
          </w:p>
          <w:p w14:paraId="77D5BA04" w14:textId="77777777" w:rsidR="00FA615E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alkenów i alkinów i ich izomerów na podstawie ich nazwy,</w:t>
            </w:r>
          </w:p>
          <w:p w14:paraId="5D4E3326" w14:textId="77777777" w:rsidR="000D7475" w:rsidRPr="00751093" w:rsidRDefault="000D7475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dokonuje rozróżnienia pomiędzy izomerią szkieletową a izomerią położenia wiązania wielokrotnego w łańcuchu,</w:t>
            </w:r>
          </w:p>
          <w:p w14:paraId="1C0D10D9" w14:textId="77777777" w:rsidR="00475DA2" w:rsidRPr="00B069C3" w:rsidRDefault="00475DA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dowolny alken i alkin poddaje reakcji spalania,</w:t>
            </w:r>
          </w:p>
          <w:p w14:paraId="3C4C18B8" w14:textId="77777777" w:rsidR="00475DA2" w:rsidRPr="00751093" w:rsidRDefault="00475DA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alkenów i alkinów 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CO i C), używając wzorów sumarycznych węglowodorów nienasyconych,</w:t>
            </w:r>
          </w:p>
          <w:p w14:paraId="4E5D140C" w14:textId="77777777" w:rsidR="00475DA2" w:rsidRPr="00B069C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="TimesNewRomanPSMT"/>
                <w:b/>
                <w:sz w:val="22"/>
                <w:szCs w:val="22"/>
              </w:rPr>
              <w:t xml:space="preserve">opisuje właściwości chemiczne alkenów na przykładzie reakcji addycji (przyłączania): wodoru, chloru, chlorowodoru i wody, </w:t>
            </w:r>
          </w:p>
          <w:p w14:paraId="63D6FBF4" w14:textId="77777777" w:rsidR="00B76BD8" w:rsidRPr="00B069C3" w:rsidRDefault="00B76BD8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dowolny alken poddaje reakcji bromowania (chlorowania),</w:t>
            </w:r>
          </w:p>
          <w:p w14:paraId="498CB98C" w14:textId="77777777" w:rsidR="00475DA2" w:rsidRPr="00B069C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="TimesNewRomanPSMT"/>
                <w:b/>
                <w:sz w:val="22"/>
                <w:szCs w:val="22"/>
              </w:rPr>
              <w:t xml:space="preserve">przewiduje produkty reakcji przyłączenia cząsteczek niesymetrycznych do niesymetrycznych alkenów na podstawie reguły Markownikowa (produkty główne i uboczne), </w:t>
            </w:r>
          </w:p>
          <w:p w14:paraId="36B71E01" w14:textId="77777777" w:rsidR="00475DA2" w:rsidRPr="00B069C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="TimesNewRomanPSMT"/>
                <w:b/>
                <w:sz w:val="22"/>
                <w:szCs w:val="22"/>
              </w:rPr>
              <w:t>pisze równania reakcji addycji cząstek typu X</w:t>
            </w:r>
            <w:r w:rsidRPr="00B069C3">
              <w:rPr>
                <w:rFonts w:cs="TimesNewRomanPSMT"/>
                <w:b/>
                <w:sz w:val="22"/>
                <w:szCs w:val="22"/>
                <w:vertAlign w:val="subscript"/>
              </w:rPr>
              <w:t>2</w:t>
            </w:r>
            <w:r w:rsidRPr="00B069C3">
              <w:rPr>
                <w:rFonts w:cs="TimesNewRomanPSMT"/>
                <w:b/>
                <w:sz w:val="22"/>
                <w:szCs w:val="22"/>
              </w:rPr>
              <w:t>, HX i H</w:t>
            </w:r>
            <w:r w:rsidRPr="00B069C3">
              <w:rPr>
                <w:rFonts w:cs="TimesNewRomanPSMT"/>
                <w:b/>
                <w:sz w:val="22"/>
                <w:szCs w:val="22"/>
                <w:vertAlign w:val="subscript"/>
              </w:rPr>
              <w:t>2</w:t>
            </w:r>
            <w:r w:rsidRPr="00B069C3">
              <w:rPr>
                <w:rFonts w:cs="TimesNewRomanPSMT"/>
                <w:b/>
                <w:sz w:val="22"/>
                <w:szCs w:val="22"/>
              </w:rPr>
              <w:t>O do alkenów, używając wzorów strukturalnych i/lub półstrukturalnych,</w:t>
            </w:r>
          </w:p>
          <w:p w14:paraId="2A06E6A7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opisuje właściwości chemiczne </w:t>
            </w:r>
            <w:r w:rsidRPr="00751093">
              <w:rPr>
                <w:rFonts w:cs="TimesNewRomanPSMT"/>
                <w:sz w:val="22"/>
                <w:szCs w:val="22"/>
              </w:rPr>
              <w:lastRenderedPageBreak/>
              <w:t>alkenów na przykładzie reakcji polimeryzacji,</w:t>
            </w:r>
          </w:p>
          <w:p w14:paraId="65CB69C9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ustala wzór monomeru, z którego został otrzymany polimer o podanej strukturze,</w:t>
            </w:r>
          </w:p>
          <w:p w14:paraId="47A62B0C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rysuje wzór polimeru powstającego z monomeru o podanym wzorze lub nazwie,</w:t>
            </w:r>
          </w:p>
          <w:p w14:paraId="4CCE3BD5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zapisuje równania reakcji polimeryzacji,</w:t>
            </w:r>
          </w:p>
          <w:p w14:paraId="1EDA375E" w14:textId="77777777" w:rsidR="00FA15DA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klasyfikuje tworzywa sztuczne w zależności od ich właściwo</w:t>
            </w:r>
            <w:r w:rsidR="00FA15DA" w:rsidRPr="00751093">
              <w:rPr>
                <w:rFonts w:cs="TimesNewRomanPSMT"/>
                <w:sz w:val="22"/>
                <w:szCs w:val="22"/>
              </w:rPr>
              <w:t>ści (termoplasty i duroplasty),</w:t>
            </w:r>
          </w:p>
          <w:p w14:paraId="348AD496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wskazuje na zagrożenia związane z gazami powstającymi w wyniku spalania się np. PVC</w:t>
            </w:r>
            <w:r w:rsidR="00FA15DA" w:rsidRPr="00751093">
              <w:rPr>
                <w:rFonts w:cs="TimesNewRomanPSMT"/>
                <w:sz w:val="22"/>
                <w:szCs w:val="22"/>
              </w:rPr>
              <w:t>,</w:t>
            </w:r>
          </w:p>
          <w:p w14:paraId="4D0A4440" w14:textId="77777777" w:rsidR="00FA15DA" w:rsidRPr="00B069C3" w:rsidRDefault="00FA15DA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="TimesNewRomanPSMT"/>
                <w:b/>
                <w:sz w:val="22"/>
                <w:szCs w:val="22"/>
              </w:rPr>
              <w:t xml:space="preserve">opisuje właściwości chemiczne alkinów na przykładzie reakcji addycji (przyłączania): wodoru, chloru, chlorowodoru i wody, </w:t>
            </w:r>
          </w:p>
          <w:p w14:paraId="1DE92936" w14:textId="77777777" w:rsidR="00B76BD8" w:rsidRPr="00B069C3" w:rsidRDefault="00B76BD8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dowolny alkin poddaje reakcji bromowania (chlorowania),</w:t>
            </w:r>
          </w:p>
          <w:p w14:paraId="14DECDEB" w14:textId="77777777" w:rsidR="00FA15DA" w:rsidRPr="00B069C3" w:rsidRDefault="00FA15DA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="TimesNewRomanPSMT"/>
                <w:b/>
                <w:sz w:val="22"/>
                <w:szCs w:val="22"/>
              </w:rPr>
              <w:t>pisze równania reakcji addycji cząstek typu X</w:t>
            </w:r>
            <w:r w:rsidRPr="00B069C3">
              <w:rPr>
                <w:rFonts w:cs="TimesNewRomanPSMT"/>
                <w:b/>
                <w:sz w:val="22"/>
                <w:szCs w:val="22"/>
                <w:vertAlign w:val="subscript"/>
              </w:rPr>
              <w:t>2</w:t>
            </w:r>
            <w:r w:rsidRPr="00B069C3">
              <w:rPr>
                <w:rFonts w:cs="TimesNewRomanPSMT"/>
                <w:b/>
                <w:sz w:val="22"/>
                <w:szCs w:val="22"/>
              </w:rPr>
              <w:t>, HX i H</w:t>
            </w:r>
            <w:r w:rsidRPr="00B069C3">
              <w:rPr>
                <w:rFonts w:cs="TimesNewRomanPSMT"/>
                <w:b/>
                <w:sz w:val="22"/>
                <w:szCs w:val="22"/>
                <w:vertAlign w:val="subscript"/>
              </w:rPr>
              <w:t>2</w:t>
            </w:r>
            <w:r w:rsidRPr="00B069C3">
              <w:rPr>
                <w:rFonts w:cs="TimesNewRomanPSMT"/>
                <w:b/>
                <w:sz w:val="22"/>
                <w:szCs w:val="22"/>
              </w:rPr>
              <w:t>O do alkinów, używając wzorów strukturalnych i/lub półstrukturalnych,</w:t>
            </w:r>
          </w:p>
          <w:p w14:paraId="428E66EB" w14:textId="77777777" w:rsidR="00FA15DA" w:rsidRPr="00751093" w:rsidRDefault="00FA15DA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wyjaśnia zachowanie alkanów, alkenów i alkinów wobec wody bromowej,</w:t>
            </w:r>
          </w:p>
          <w:p w14:paraId="6C0F2833" w14:textId="77777777" w:rsidR="00FA15DA" w:rsidRPr="00B069C3" w:rsidRDefault="00FA15DA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wyjaśnia zachowanie alkanów, alkenów i alkinów wobec roztworu </w:t>
            </w:r>
            <w:proofErr w:type="gramStart"/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manganianu(</w:t>
            </w:r>
            <w:proofErr w:type="gramEnd"/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VII) potasu.</w:t>
            </w:r>
          </w:p>
        </w:tc>
        <w:tc>
          <w:tcPr>
            <w:tcW w:w="2977" w:type="dxa"/>
            <w:vMerge/>
          </w:tcPr>
          <w:p w14:paraId="1C861CC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5E797308" w14:textId="77777777" w:rsidTr="002969B3">
        <w:tc>
          <w:tcPr>
            <w:tcW w:w="562" w:type="dxa"/>
          </w:tcPr>
          <w:p w14:paraId="10229FFD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</w:tcPr>
          <w:p w14:paraId="1B607811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Areny – węglowodory aromatyczne</w:t>
            </w:r>
          </w:p>
        </w:tc>
        <w:tc>
          <w:tcPr>
            <w:tcW w:w="850" w:type="dxa"/>
          </w:tcPr>
          <w:p w14:paraId="5EEADEC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7371070D" w14:textId="77777777" w:rsidR="002305D2" w:rsidRPr="00751093" w:rsidRDefault="002305D2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228759B" w14:textId="77777777" w:rsidR="00475DA2" w:rsidRPr="00751093" w:rsidRDefault="002305D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0331EA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węglowodór aromatyczny (aren), pierścień aromatyczny, szereg homologiczny benzenu,</w:t>
            </w:r>
            <w:r w:rsidR="00B76BD8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reakcja trimeryzacji, układ elektronów zdelokalizowanych,</w:t>
            </w:r>
          </w:p>
          <w:p w14:paraId="7534AD1F" w14:textId="77777777" w:rsidR="000C396B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budowę cząsteczki benzenu z uwzględnieniem delokalizacji elektronów,</w:t>
            </w:r>
          </w:p>
          <w:p w14:paraId="00E27B19" w14:textId="77777777" w:rsidR="002305D2" w:rsidRPr="00751093" w:rsidRDefault="002305D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arenów do ustalania wzoru sumarycznego homologu benzenu</w:t>
            </w:r>
            <w:r w:rsidR="000C396B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(toluen, etylobenzen)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B9912BA" w14:textId="77777777" w:rsidR="000C396B" w:rsidRPr="00751093" w:rsidRDefault="000C396B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przedstawia wzory i nazwy systematyczne izomerów etylobenzenu (ksyleny),</w:t>
            </w:r>
          </w:p>
          <w:p w14:paraId="0A70163B" w14:textId="77777777" w:rsidR="000C396B" w:rsidRPr="00751093" w:rsidRDefault="002305D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benzenu,</w:t>
            </w:r>
          </w:p>
          <w:p w14:paraId="09119E4E" w14:textId="77777777" w:rsidR="00FA15DA" w:rsidRPr="00751093" w:rsidRDefault="00FA15DA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zapisuje równanie reakcji otrzymywania benzenu w procesie trimeryzacji etynu,</w:t>
            </w:r>
          </w:p>
          <w:p w14:paraId="03F2CF66" w14:textId="77777777" w:rsidR="002305D2" w:rsidRPr="00751093" w:rsidRDefault="002305D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prostych węglowodorów aromatycznych </w:t>
            </w:r>
            <w:r w:rsidR="00EF28BB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(alkilowych pochodnych benzenu)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wzorów strukturalnych i/lub półstrukturalnych,</w:t>
            </w:r>
          </w:p>
          <w:p w14:paraId="150B289A" w14:textId="77777777" w:rsidR="00FA615E" w:rsidRPr="00751093" w:rsidRDefault="002305D2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strukturalne, półstrukturalne (grupowe) i/lub uproszczone prostych węglowodorów aromatycznych </w:t>
            </w:r>
            <w:r w:rsidR="00EF28BB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(alkilowych pochodnych benzenu)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nazwy,</w:t>
            </w:r>
          </w:p>
          <w:p w14:paraId="6821620A" w14:textId="77777777" w:rsidR="00A12106" w:rsidRPr="00B069C3" w:rsidRDefault="00A12106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zachowanie benzenu wobec wody bromowej,</w:t>
            </w:r>
          </w:p>
          <w:p w14:paraId="63BB03C4" w14:textId="77777777" w:rsidR="00A12106" w:rsidRPr="00751093" w:rsidRDefault="00A12106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wyjaśnia zachowanie benzenu wobec roztworu </w:t>
            </w:r>
            <w:proofErr w:type="gramStart"/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manganianu(</w:t>
            </w:r>
            <w:proofErr w:type="gramEnd"/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VII) potasu</w:t>
            </w:r>
            <w:r w:rsidR="000C396B"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88C6E8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16C130D6" w14:textId="77777777" w:rsidTr="002969B3">
        <w:tc>
          <w:tcPr>
            <w:tcW w:w="562" w:type="dxa"/>
          </w:tcPr>
          <w:p w14:paraId="743EDE0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2AD7E658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Naturalne zasoby węglowodorów i ich wykorzystanie</w:t>
            </w:r>
          </w:p>
        </w:tc>
        <w:tc>
          <w:tcPr>
            <w:tcW w:w="850" w:type="dxa"/>
          </w:tcPr>
          <w:p w14:paraId="37AC7BE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6F1B61FA" w14:textId="77777777" w:rsidR="002338A0" w:rsidRPr="00751093" w:rsidRDefault="002338A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naturalne źródła węglowodorów,</w:t>
            </w:r>
          </w:p>
          <w:p w14:paraId="088AB214" w14:textId="77777777" w:rsidR="00764F30" w:rsidRPr="00751093" w:rsidRDefault="00764F3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wskazuje rodzaje węgli kopalnych,</w:t>
            </w:r>
          </w:p>
          <w:p w14:paraId="4BDE5F4A" w14:textId="77777777" w:rsidR="00764F30" w:rsidRPr="00751093" w:rsidRDefault="00764F3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opisuje wiek i kaloryczność procesu spalania węgla kamiennego, węgla brunatnego i koksu,</w:t>
            </w:r>
          </w:p>
          <w:p w14:paraId="2CFA724D" w14:textId="77777777" w:rsidR="00764F30" w:rsidRPr="00751093" w:rsidRDefault="00764F3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ropy naftowej,</w:t>
            </w:r>
          </w:p>
          <w:p w14:paraId="1EFFB457" w14:textId="77777777" w:rsidR="00764F30" w:rsidRPr="00751093" w:rsidRDefault="00764F3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 destylację ropy naftowej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2B62234" w14:textId="77777777" w:rsidR="00475DA2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prze</w:t>
            </w:r>
            <w:r w:rsidR="00475DA2" w:rsidRPr="00751093">
              <w:rPr>
                <w:rFonts w:cs="TimesNewRomanPSMT"/>
                <w:sz w:val="22"/>
                <w:szCs w:val="22"/>
              </w:rPr>
              <w:t>bieg destylacji ropy naftowej,</w:t>
            </w:r>
          </w:p>
          <w:p w14:paraId="304B125D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wymienia nazwy produktów destylacji ropy naftowej,</w:t>
            </w:r>
          </w:p>
          <w:p w14:paraId="4B0C3BB9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wymienia zastosowania produktów destylacji ropy naftowej,</w:t>
            </w:r>
          </w:p>
          <w:p w14:paraId="2F5BFC0E" w14:textId="77777777" w:rsidR="00764F30" w:rsidRPr="00751093" w:rsidRDefault="00764F3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 pirolizę węgla,</w:t>
            </w:r>
          </w:p>
          <w:p w14:paraId="76E16260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przebieg pirolizy węgla kamiennego,</w:t>
            </w:r>
          </w:p>
          <w:p w14:paraId="3F87ED0B" w14:textId="77777777" w:rsidR="00A12106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wymienia nazwy produktów </w:t>
            </w:r>
            <w:r w:rsidR="00475DA2" w:rsidRPr="00751093">
              <w:rPr>
                <w:rFonts w:cs="TimesNewRomanPSMT"/>
                <w:sz w:val="22"/>
                <w:szCs w:val="22"/>
              </w:rPr>
              <w:t>pirolizy węgla kamiennego,</w:t>
            </w:r>
          </w:p>
          <w:p w14:paraId="5C9D95B0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wymienia zastosowania produktów pirolizy węgla kamiennego,</w:t>
            </w:r>
          </w:p>
          <w:p w14:paraId="248460D9" w14:textId="77777777" w:rsidR="002338A0" w:rsidRPr="00751093" w:rsidRDefault="002338A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benzyny,</w:t>
            </w:r>
          </w:p>
          <w:p w14:paraId="05842B7E" w14:textId="77777777" w:rsidR="002338A0" w:rsidRPr="00751093" w:rsidRDefault="002338A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wskazuje zastosowania benzyny,</w:t>
            </w:r>
          </w:p>
          <w:p w14:paraId="3A853F44" w14:textId="77777777" w:rsidR="002338A0" w:rsidRPr="00751093" w:rsidRDefault="002338A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właściwości gazu ziemnego,</w:t>
            </w:r>
          </w:p>
          <w:p w14:paraId="24D8D9EA" w14:textId="77777777" w:rsidR="002338A0" w:rsidRPr="00751093" w:rsidRDefault="002338A0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wskazuje zastosowania gazu ziemnego,</w:t>
            </w:r>
          </w:p>
          <w:p w14:paraId="2E2CA10D" w14:textId="77777777" w:rsidR="00475DA2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wyjaśnia </w:t>
            </w:r>
            <w:r w:rsidR="00475DA2" w:rsidRPr="00751093">
              <w:rPr>
                <w:rFonts w:cs="TimesNewRomanPSMT"/>
                <w:sz w:val="22"/>
                <w:szCs w:val="22"/>
              </w:rPr>
              <w:t>pojęcie liczby oktanowej (LO),</w:t>
            </w:r>
          </w:p>
          <w:p w14:paraId="012B4EA9" w14:textId="77777777" w:rsidR="00A12106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podaje sposoby zwiększania LO benzyny,</w:t>
            </w:r>
          </w:p>
          <w:p w14:paraId="75756230" w14:textId="77777777" w:rsidR="00475DA2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tłumaczy, na czym </w:t>
            </w:r>
            <w:r w:rsidR="00475DA2" w:rsidRPr="00751093">
              <w:rPr>
                <w:rFonts w:cs="TimesNewRomanPSMT"/>
                <w:sz w:val="22"/>
                <w:szCs w:val="22"/>
              </w:rPr>
              <w:t>polega kraking,</w:t>
            </w:r>
          </w:p>
          <w:p w14:paraId="3344BF81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uzasadnia konieczność prowadzenia krakingu w przemyśle,</w:t>
            </w:r>
          </w:p>
          <w:p w14:paraId="6F7384AA" w14:textId="77777777" w:rsidR="00475DA2" w:rsidRPr="00751093" w:rsidRDefault="00475DA2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tłumaczy, na czym polega reforming,</w:t>
            </w:r>
          </w:p>
          <w:p w14:paraId="3DB54E91" w14:textId="77777777" w:rsidR="00FA615E" w:rsidRPr="00751093" w:rsidRDefault="00A12106" w:rsidP="0075109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 xml:space="preserve">uzasadnia konieczność prowadzenia </w:t>
            </w:r>
            <w:r w:rsidR="00475DA2" w:rsidRPr="00751093">
              <w:rPr>
                <w:rFonts w:cs="TimesNewRomanPSMT"/>
                <w:sz w:val="22"/>
                <w:szCs w:val="22"/>
              </w:rPr>
              <w:lastRenderedPageBreak/>
              <w:t>reformingu</w:t>
            </w:r>
            <w:r w:rsidRPr="00751093">
              <w:rPr>
                <w:rFonts w:cs="TimesNewRomanPSMT"/>
                <w:sz w:val="22"/>
                <w:szCs w:val="22"/>
              </w:rPr>
              <w:t xml:space="preserve"> w przemyśle</w:t>
            </w:r>
            <w:r w:rsidR="00764F30" w:rsidRPr="00751093">
              <w:rPr>
                <w:rFonts w:cs="TimesNewRomanPSMT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6F93DE3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64AFA89B" w14:textId="77777777" w:rsidTr="00751093">
        <w:tc>
          <w:tcPr>
            <w:tcW w:w="562" w:type="dxa"/>
          </w:tcPr>
          <w:p w14:paraId="0C7B4C73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14:paraId="71308EEC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6EE7E7F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51BA24A0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D1BF5C0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6793B784" w14:textId="77777777" w:rsidTr="00751093">
        <w:tc>
          <w:tcPr>
            <w:tcW w:w="562" w:type="dxa"/>
          </w:tcPr>
          <w:p w14:paraId="41E424B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14:paraId="686060BB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46BDC3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8ED2F75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E427BC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2DE0D03" w14:textId="77777777" w:rsidTr="00751093">
        <w:tc>
          <w:tcPr>
            <w:tcW w:w="562" w:type="dxa"/>
          </w:tcPr>
          <w:p w14:paraId="28F4399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14:paraId="3C5137C2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12D4DD4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0B39B16E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F588B1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6FABAEF2" w14:textId="77777777" w:rsidTr="002969B3">
        <w:tc>
          <w:tcPr>
            <w:tcW w:w="562" w:type="dxa"/>
          </w:tcPr>
          <w:p w14:paraId="5BA6036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14:paraId="0ADC9189" w14:textId="77777777" w:rsidR="00FA615E" w:rsidRPr="00751093" w:rsidRDefault="00FA615E" w:rsidP="001B55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Alkohole – budowa i </w:t>
            </w:r>
            <w:r w:rsidR="001B559C">
              <w:rPr>
                <w:rFonts w:cstheme="minorHAnsi"/>
                <w:color w:val="000000" w:themeColor="text1"/>
                <w:sz w:val="22"/>
                <w:szCs w:val="22"/>
              </w:rPr>
              <w:t>właściwości</w:t>
            </w:r>
          </w:p>
        </w:tc>
        <w:tc>
          <w:tcPr>
            <w:tcW w:w="850" w:type="dxa"/>
          </w:tcPr>
          <w:p w14:paraId="4AC7DA7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14:paraId="7014A25A" w14:textId="77777777" w:rsidR="00764F30" w:rsidRPr="00751093" w:rsidRDefault="00764F30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2A54D74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28376D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alkohol (</w:t>
            </w:r>
            <w:proofErr w:type="spellStart"/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alkanol</w:t>
            </w:r>
            <w:proofErr w:type="spellEnd"/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), alkohol polihydroksylowy, szereg homologiczny alkoholi,</w:t>
            </w:r>
            <w:r w:rsidR="00292FB4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A995798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alkoholi do ustalania wzoru sumarycznego związku,</w:t>
            </w:r>
          </w:p>
          <w:p w14:paraId="67C2571B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alkoholi,</w:t>
            </w:r>
          </w:p>
          <w:p w14:paraId="25948E70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alkoholi w szeregu homologicznym tej grupy związków,</w:t>
            </w:r>
          </w:p>
          <w:p w14:paraId="4F291A2E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alkoholi zawierających do 10 atomów węgla w łańcuchu,</w:t>
            </w:r>
          </w:p>
          <w:p w14:paraId="76DE3917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alkoholi na podstawie ich wzorów strukturalnych i/lub półstrukturalnych,</w:t>
            </w:r>
          </w:p>
          <w:p w14:paraId="46411427" w14:textId="77777777" w:rsidR="00764F30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alkoholi i ich izomerów na podstawie ich nazwy,</w:t>
            </w:r>
          </w:p>
          <w:p w14:paraId="49AEEC1E" w14:textId="77777777" w:rsidR="00764F30" w:rsidRPr="00B069C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dowolny alkohol poddaje reakcji spalania,</w:t>
            </w:r>
          </w:p>
          <w:p w14:paraId="56A50D78" w14:textId="77777777" w:rsidR="00FA615E" w:rsidRPr="00751093" w:rsidRDefault="00764F3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alkoholi 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CO i C), używając wzorów sumarycznyc</w:t>
            </w:r>
            <w:r w:rsidR="0083115C" w:rsidRPr="00751093">
              <w:rPr>
                <w:rFonts w:cstheme="minorHAnsi"/>
                <w:color w:val="000000" w:themeColor="text1"/>
                <w:sz w:val="22"/>
                <w:szCs w:val="22"/>
              </w:rPr>
              <w:t>h alkoholi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150294E1" w14:textId="77777777" w:rsidR="001B44F8" w:rsidRPr="00B069C3" w:rsidRDefault="001B44F8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opisuje właściwości chemiczne alkoholi na przykładzie reakcji z HCl, </w:t>
            </w:r>
          </w:p>
          <w:p w14:paraId="1F163EE0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chemiczne alkoholi na przykładzie zachowania alkoholi wobec sodu,</w:t>
            </w:r>
          </w:p>
          <w:p w14:paraId="3376E7A0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chemiczne alkoholi na przykładzie reakcji utlenienia do związków karbonylowych,</w:t>
            </w:r>
          </w:p>
          <w:p w14:paraId="73A0AD34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opisuje właściwości chemiczne alkoholi na przykładzie reakcji eliminacji wody, </w:t>
            </w:r>
          </w:p>
          <w:p w14:paraId="76219A0D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pisze równania reakcji, które uzasadniają właściwości chemiczne alkoholi,</w:t>
            </w:r>
          </w:p>
          <w:p w14:paraId="021FCFCD" w14:textId="77777777" w:rsidR="00292FB4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właściwości fizyczne i chemiczne alkoholi mono- i polihydroksylowych,</w:t>
            </w:r>
          </w:p>
          <w:p w14:paraId="19738E51" w14:textId="77777777" w:rsidR="00292FB4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projektuje doświadczenie, w którym odróżnia alkohol mono- od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polihydroksylowego.</w:t>
            </w:r>
          </w:p>
        </w:tc>
        <w:tc>
          <w:tcPr>
            <w:tcW w:w="2977" w:type="dxa"/>
            <w:vMerge w:val="restart"/>
          </w:tcPr>
          <w:p w14:paraId="01277EAB" w14:textId="77777777" w:rsidR="00FA615E" w:rsidRPr="00751093" w:rsidRDefault="00FA615E" w:rsidP="00751093">
            <w:pPr>
              <w:pStyle w:val="NormalnyWeb"/>
              <w:spacing w:before="0" w:beforeAutospacing="0" w:after="0" w:afterAutospacing="0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Uczeń:</w:t>
            </w:r>
          </w:p>
          <w:p w14:paraId="633303F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wzoru lub opisu klasyfikuje substancje do alkoholi lub fenoli;</w:t>
            </w:r>
          </w:p>
          <w:p w14:paraId="372B19A2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na podstawie wzoru strukturalnego lub półstrukturalnego (grupowego) podaje nazwy systematyczne alkoholi i fenoli; </w:t>
            </w:r>
          </w:p>
          <w:p w14:paraId="0B831C12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nazwy systematycznej rysuje wzory strukturalne lub półstrukturalne (grupowe);</w:t>
            </w:r>
          </w:p>
          <w:p w14:paraId="3FD88534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chemiczne alkoholi na przykładzie reakcji: spalania, reakcji z HCl, zachowania wobec sodu, utlenienia do związków karbonylowych, eliminacji wody, reakcji z kwasami karboksylowymi; pisze odpowiednie równania reakcji;</w:t>
            </w:r>
          </w:p>
          <w:p w14:paraId="707AEB3D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porównuje właściwości fizyczne i chemiczne alkoholi mono- i polihydroksylowych [etanolu (alkoholu etylowego), etano-1,2-diolu (glikolu etylenowego) i propano-1,2,3-triolu (glicerolu)]; </w:t>
            </w:r>
          </w:p>
          <w:p w14:paraId="369F6AB6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odróżnia alkohol monohydroksylowy od alkoholu polihydroksylowego; na podstawie obserwacji wyników doświadczenia klasyfikuje alkohol do mono- lub polihydroksylowych;</w:t>
            </w:r>
          </w:p>
          <w:p w14:paraId="1CCDA302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opisuje właściwości chemiczne fenolu (benzenolu,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hydroksybenzenu) na podstawie reakcji z: sodem, wodorotlenkiem sodu, kwasem azotowym(V); formułuje wniosek dotyczący kwasowego charakteru fenolu; pisze odpowiednie równania reakcji; </w:t>
            </w:r>
          </w:p>
          <w:p w14:paraId="17F343DE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wyników doświadczenia klasyfikuje substancję do alkoholi lub fenoli;</w:t>
            </w:r>
          </w:p>
          <w:p w14:paraId="6A7F61B4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metody otrzymywania, właściwości fizyczne i chemiczne oraz zastosowania alkoholi i fenoli;</w:t>
            </w:r>
          </w:p>
          <w:p w14:paraId="33D4303A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opisuje podobieństwa i różnice w budowie cząsteczek aldehydów i ketonów (obecność grupy karbonylowej: aldehydowej lub ketonowej); </w:t>
            </w:r>
          </w:p>
          <w:p w14:paraId="6E4AE1E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wzoru lub opisu klasyfikuje substancję do aldehydów lub ketonów;</w:t>
            </w:r>
          </w:p>
          <w:p w14:paraId="49C87983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wzoru strukturalnego lub półstrukturalnego (grupowego) podaje nazwy systematyczne aldehydów i ketonów;</w:t>
            </w:r>
          </w:p>
          <w:p w14:paraId="2AEA6B56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nazwy systematycznej rysuje wzory strukturalne lub półstrukturalne (grupowe);</w:t>
            </w:r>
          </w:p>
          <w:p w14:paraId="7E24866C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równania reakcji utleniania metanolu, etanolu, propan-1-olu, propan-2-olu;</w:t>
            </w:r>
          </w:p>
          <w:p w14:paraId="5A45E8AD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na podstawie wyników doświadczenia klasyfikuje substancję do aldehydów lub ketonów; </w:t>
            </w:r>
          </w:p>
          <w:p w14:paraId="46FC1009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odpowiednie równania reakcji aldehydu z odczynnikiem Tollensa i odczynnikiem Trommera;</w:t>
            </w:r>
          </w:p>
          <w:p w14:paraId="4F000548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porównuje metody otrzymywania, właściwości i zastosowania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aldehydów i ketonów;</w:t>
            </w:r>
          </w:p>
          <w:p w14:paraId="4ED77718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grupę karboksylową i resztę kwasową we wzorach kwasów karboksylowych (alifatycznych i aromatycznych); </w:t>
            </w:r>
          </w:p>
          <w:p w14:paraId="3B00A8B0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na podstawie wzoru strukturalnego lub półstrukturalnego (grupowego) podaje nazwy systematyczne (lub zwyczajowe) kwasów karboksylowych; </w:t>
            </w:r>
          </w:p>
          <w:p w14:paraId="23544108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 podstawie nazwy systematycznej (lub zwyczajowej) rysuje wzory strukturalne lub półstrukturalne (grupowe);</w:t>
            </w:r>
          </w:p>
          <w:p w14:paraId="724F824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równania reakcji otrzymywania kwasów karboksylowych (np. z alkoholi lub z aldehydów);</w:t>
            </w:r>
          </w:p>
          <w:p w14:paraId="6F44FA36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równania dysocjacji elektrolitycznej rozpuszczalnych w wodzie kwasów karboksylowych i nazywa powstające w tych reakcjach jony;</w:t>
            </w:r>
          </w:p>
          <w:p w14:paraId="443FDA89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chemiczne kwasów karboksylowych na podstawie reakcji tworzenia: soli, estrów; pisze odpowiednie równania reakcji; przeprowadza doświadczenia pozwalające otrzymywać sole kwasów karboksylowych (w reakcjach kwasów z: metalami, tlenkami metali, wodorotlenkami metali i solami kwasów o mniejszej mocy);</w:t>
            </w:r>
          </w:p>
          <w:p w14:paraId="60AF896B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wpływ długości łańcucha węglowego na moc kwasów karboksylowych;</w:t>
            </w:r>
          </w:p>
          <w:p w14:paraId="4937AAEF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projektuje i przeprowadza doświadczenie, którego wynik dowiedzie, że dany kwas organiczny jest kwasem słabszym np. od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kwasu 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siarkowego(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VI) i mocniejszym np. od kwasu węglowego; na podstawie wyników doświadczenia porównuje moc kwasów;</w:t>
            </w:r>
          </w:p>
          <w:p w14:paraId="77A55D3A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doświadczenie, którego wynik wykaże podobieństwo we właściwościach chemicznych kwasów nieorganicznych i kwasów karboksylowych;</w:t>
            </w:r>
          </w:p>
          <w:p w14:paraId="1DF66213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przyczynę zasadowego odczynu wodnych roztworów niektórych soli, np. octanu sodu i mydła; pisze odpowiednie równania reakcji;</w:t>
            </w:r>
          </w:p>
          <w:p w14:paraId="101D2AE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zastosowania kwasów karboksylowych;</w:t>
            </w:r>
          </w:p>
          <w:p w14:paraId="4A02A126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oraz występowanie i zastosowania hydroksykwasów (np. kwasu mlekowego i salicylowego);</w:t>
            </w:r>
          </w:p>
          <w:p w14:paraId="61ED1D79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strukturę cząsteczek estrów i wiązania estrowego;</w:t>
            </w:r>
          </w:p>
          <w:p w14:paraId="60908FA9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tworzy nazwy prostych estrów kwasów karboksylowych; </w:t>
            </w:r>
          </w:p>
          <w:p w14:paraId="24E42508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rysuje wzory strukturalne i półstrukturalne (grupowe) estrów na podstawie ich nazwy;</w:t>
            </w:r>
          </w:p>
          <w:p w14:paraId="5F6D673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reakcje estryfikacji;</w:t>
            </w:r>
          </w:p>
          <w:p w14:paraId="031CA0FD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równania reakcji alkoholi z kwasami karboksylowymi; wskazuje funkcję stężonego H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SO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4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;</w:t>
            </w:r>
          </w:p>
          <w:p w14:paraId="7C58C9BF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fizyczne estrów;</w:t>
            </w:r>
          </w:p>
          <w:p w14:paraId="75409B4C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wyjaśnia i porównuje przebieg hydrolizy estrów (np. octanu etylu) w środowisku kwasowym [reakcja z wodą w obecności kwasu 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siarkowego(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VI)] oraz w środowisku zasadowym (reakcja z wodorotlenkiem sodu); pisze odpowiednie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równania reakcji;</w:t>
            </w:r>
          </w:p>
          <w:p w14:paraId="4A92AD91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tłuszczów stałych i ciekłych (jako estrów glicerolu i długołańcuchowych kwasów tłuszczowych) oraz ich właściwości fizyczne i zastosowania;</w:t>
            </w:r>
          </w:p>
          <w:p w14:paraId="7819705C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przebieg procesu utwardzania tłuszczów ciekłych; pisze odpowiednie równanie reakcji;</w:t>
            </w:r>
          </w:p>
          <w:p w14:paraId="02F86DB7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proces zmydlania tłuszczów; pisze odpowiednie równania reakcji;</w:t>
            </w:r>
          </w:p>
          <w:p w14:paraId="0F95B55D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w jaki sposób z glicerydów otrzymuje się kwasy tłuszczowe lub mydła; pisze odpowiednie równania reakcji;</w:t>
            </w:r>
          </w:p>
          <w:p w14:paraId="7D5B66E2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na czym polega proces usuwania brudu i bada wpływ twardości wody na powstawanie związków trudno rozpuszczalnych; zaznacza fragmenty hydrofobowe i hydrofilowe we wzorach cząsteczek substancji powierzchniowo czynnych;</w:t>
            </w:r>
          </w:p>
          <w:p w14:paraId="3686E27D" w14:textId="77777777" w:rsidR="00FA615E" w:rsidRPr="00751093" w:rsidRDefault="00FA615E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zastosowania estrów.</w:t>
            </w:r>
          </w:p>
        </w:tc>
      </w:tr>
      <w:tr w:rsidR="00FA615E" w:rsidRPr="00751093" w14:paraId="7AF8201F" w14:textId="77777777" w:rsidTr="002969B3">
        <w:tc>
          <w:tcPr>
            <w:tcW w:w="562" w:type="dxa"/>
          </w:tcPr>
          <w:p w14:paraId="28637C7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27" w:type="dxa"/>
          </w:tcPr>
          <w:p w14:paraId="0BA9BE91" w14:textId="77777777" w:rsidR="00FA615E" w:rsidRPr="00751093" w:rsidRDefault="00FA615E" w:rsidP="001B55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Fenole – budowa i </w:t>
            </w:r>
            <w:r w:rsidR="001B559C">
              <w:rPr>
                <w:rFonts w:cstheme="minorHAnsi"/>
                <w:color w:val="000000" w:themeColor="text1"/>
                <w:sz w:val="22"/>
                <w:szCs w:val="22"/>
              </w:rPr>
              <w:t>właściwości</w:t>
            </w:r>
          </w:p>
        </w:tc>
        <w:tc>
          <w:tcPr>
            <w:tcW w:w="850" w:type="dxa"/>
          </w:tcPr>
          <w:p w14:paraId="0A00670B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C7DC479" w14:textId="77777777" w:rsidR="00292FB4" w:rsidRPr="00751093" w:rsidRDefault="00292FB4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FE727A2" w14:textId="77777777" w:rsidR="00292FB4" w:rsidRPr="00751093" w:rsidRDefault="00292FB4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definicję poję</w:t>
            </w:r>
            <w:r w:rsidR="00EE0222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: fenol,</w:t>
            </w:r>
          </w:p>
          <w:p w14:paraId="31E824E1" w14:textId="77777777" w:rsidR="00292FB4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klasyfikuje substancję do alkoholi lub fenoli,</w:t>
            </w:r>
          </w:p>
          <w:p w14:paraId="31DB99F7" w14:textId="77777777" w:rsidR="00292FB4" w:rsidRPr="00751093" w:rsidRDefault="00292FB4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fenolu,</w:t>
            </w:r>
          </w:p>
          <w:p w14:paraId="50AE647B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opisuje właściwości chemiczne fenolu na podstawie reakcji z sodem, </w:t>
            </w:r>
          </w:p>
          <w:p w14:paraId="4D51B506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chemiczne fenolu na podstawie reakcji z wodorotlenkiem sodu,</w:t>
            </w:r>
          </w:p>
          <w:p w14:paraId="529A8810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chemiczne fenolu na podstawie reakcji z kwasem azotowym(V),</w:t>
            </w:r>
          </w:p>
          <w:p w14:paraId="0D62A256" w14:textId="77777777" w:rsidR="00292FB4" w:rsidRPr="00B069C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pisze równania reakcji, które uzasadniają właściwości chemiczne fenolu,</w:t>
            </w:r>
          </w:p>
          <w:p w14:paraId="1BFA6C86" w14:textId="77777777" w:rsidR="00292FB4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źródło kwasowego charakteru fenolu,</w:t>
            </w:r>
          </w:p>
          <w:p w14:paraId="71221BC1" w14:textId="77777777" w:rsidR="00292FB4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metody otrzymywania alkoholi i fenoli,</w:t>
            </w:r>
          </w:p>
          <w:p w14:paraId="448FBB77" w14:textId="77777777" w:rsidR="00FA615E" w:rsidRPr="00751093" w:rsidRDefault="00292FB4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właściwości oraz zastosowania alkoholi i fenoli.</w:t>
            </w:r>
          </w:p>
        </w:tc>
        <w:tc>
          <w:tcPr>
            <w:tcW w:w="2977" w:type="dxa"/>
            <w:vMerge/>
          </w:tcPr>
          <w:p w14:paraId="5917A3E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15F893E8" w14:textId="77777777" w:rsidTr="00751093">
        <w:tc>
          <w:tcPr>
            <w:tcW w:w="562" w:type="dxa"/>
          </w:tcPr>
          <w:p w14:paraId="1BF5367B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14:paraId="2937D1D8" w14:textId="77777777" w:rsidR="00FA615E" w:rsidRPr="00751093" w:rsidRDefault="001B559C" w:rsidP="001B55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FA615E" w:rsidRPr="00751093">
              <w:rPr>
                <w:rFonts w:cstheme="minorHAnsi"/>
                <w:color w:val="000000" w:themeColor="text1"/>
                <w:sz w:val="22"/>
                <w:szCs w:val="22"/>
              </w:rPr>
              <w:t>ldehyd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y</w:t>
            </w:r>
            <w:r w:rsidR="00FA615E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i keton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y – budowa cząsteczek, reaktywność</w:t>
            </w:r>
          </w:p>
        </w:tc>
        <w:tc>
          <w:tcPr>
            <w:tcW w:w="850" w:type="dxa"/>
          </w:tcPr>
          <w:p w14:paraId="5D7A180B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2FF95043" w14:textId="77777777" w:rsidR="00C61A56" w:rsidRPr="00751093" w:rsidRDefault="00C61A56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A88F442" w14:textId="77777777" w:rsidR="00FA615E" w:rsidRPr="00751093" w:rsidRDefault="00C61A56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EE0222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aldehyd, szereg homologiczny aldehydów, keton, szereg homologiczny ketonów,</w:t>
            </w:r>
            <w:r w:rsidR="00D70027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próba Tollensa, próba Trommera,</w:t>
            </w:r>
          </w:p>
          <w:p w14:paraId="430F3A41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aldehydów do ustalania wzoru sumarycznego związku,</w:t>
            </w:r>
          </w:p>
          <w:p w14:paraId="3A3AA4E2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aldehydów i ketonów,</w:t>
            </w:r>
          </w:p>
          <w:p w14:paraId="76D440B3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aldehydów i ketonów w szeregach homologicznych tych grup związków,</w:t>
            </w:r>
          </w:p>
          <w:p w14:paraId="47C3019F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aldehydów i ketonów zawierających do 10 atomów węgla w łańcuchu,</w:t>
            </w:r>
          </w:p>
          <w:p w14:paraId="1F220E80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aldehydów i ketonów na podstawie ich wzorów strukturalnych i/lub półstrukturalnych,</w:t>
            </w:r>
          </w:p>
          <w:p w14:paraId="789300E4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aldehydów i ketonów i ich izomerów na podstawie ich nazwy,</w:t>
            </w:r>
          </w:p>
          <w:p w14:paraId="3A96141A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dowolny aldehyd i keton poddaje reakcji spalania,</w:t>
            </w:r>
          </w:p>
          <w:p w14:paraId="2A8E0B3A" w14:textId="77777777" w:rsidR="0083115C" w:rsidRPr="0075109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równania reakcji spalania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aldehydów i ketonów 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CO i C), używając wzorów sumarycznych aldehydów i ketonów,</w:t>
            </w:r>
          </w:p>
          <w:p w14:paraId="26518B7C" w14:textId="77777777" w:rsidR="0083115C" w:rsidRPr="00B069C3" w:rsidRDefault="0083115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069C3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 (próba Tollensa i próba Trommera), które pozwala odróżnić aldehyd od ketonu,</w:t>
            </w:r>
          </w:p>
          <w:p w14:paraId="2160DE9A" w14:textId="77777777" w:rsidR="0083115C" w:rsidRPr="00B069C3" w:rsidRDefault="0083115C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na podstawie wyników doświadczenia klasyfikuje substancję do aldehydów lub ketonów,</w:t>
            </w:r>
          </w:p>
          <w:p w14:paraId="1C488986" w14:textId="77777777" w:rsidR="0083115C" w:rsidRPr="00B069C3" w:rsidRDefault="0083115C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pisze równania reakcji aldehydu z odczynnikiem Tollensa,</w:t>
            </w:r>
          </w:p>
          <w:p w14:paraId="25D08969" w14:textId="77777777" w:rsidR="0083115C" w:rsidRPr="00B069C3" w:rsidRDefault="0083115C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pisze równania reakcji aldehydu z odczynnikiem Trommera,</w:t>
            </w:r>
          </w:p>
          <w:p w14:paraId="4C344FAB" w14:textId="77777777" w:rsidR="0083115C" w:rsidRPr="00B069C3" w:rsidRDefault="0083115C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porównuje metody otrzymywania aldehydów i ketonów,</w:t>
            </w:r>
          </w:p>
          <w:p w14:paraId="0DE13AC0" w14:textId="77777777" w:rsidR="0083115C" w:rsidRPr="00751093" w:rsidRDefault="0083115C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zastosowania aldehydów i ketonów.</w:t>
            </w:r>
          </w:p>
        </w:tc>
        <w:tc>
          <w:tcPr>
            <w:tcW w:w="2977" w:type="dxa"/>
            <w:vMerge/>
          </w:tcPr>
          <w:p w14:paraId="1497933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5C7AFE19" w14:textId="77777777" w:rsidTr="002969B3">
        <w:tc>
          <w:tcPr>
            <w:tcW w:w="562" w:type="dxa"/>
          </w:tcPr>
          <w:p w14:paraId="7C4EF1B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14:paraId="7B9BC96D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Kwasy karboksylowe</w:t>
            </w:r>
            <w:r w:rsidR="00493E28">
              <w:rPr>
                <w:rFonts w:cstheme="minorHAnsi"/>
                <w:color w:val="000000" w:themeColor="text1"/>
                <w:sz w:val="22"/>
                <w:szCs w:val="22"/>
              </w:rPr>
              <w:t xml:space="preserve"> i ich sole – mydła i środki piorące</w:t>
            </w:r>
          </w:p>
        </w:tc>
        <w:tc>
          <w:tcPr>
            <w:tcW w:w="850" w:type="dxa"/>
          </w:tcPr>
          <w:p w14:paraId="228B539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14:paraId="561348A2" w14:textId="77777777" w:rsidR="00D70027" w:rsidRPr="00751093" w:rsidRDefault="00D70027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CD65B33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0155B0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kwas karboksylowy, szereg homologiczny kwasów karboksylowych,</w:t>
            </w:r>
          </w:p>
          <w:p w14:paraId="06758008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kwasów karboksylowych do ustalania wzoru sumarycznego związku,</w:t>
            </w:r>
          </w:p>
          <w:p w14:paraId="64BD77D7" w14:textId="77777777" w:rsidR="0015434C" w:rsidRPr="00751093" w:rsidRDefault="0015434C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wskazuje grupę karboksylową i resztę kwasową we wzorach kwasów karboksylowych,</w:t>
            </w:r>
          </w:p>
          <w:p w14:paraId="53AB5124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kwasów karboksylowych,</w:t>
            </w:r>
          </w:p>
          <w:p w14:paraId="6E54AA57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kwasów karboksylowych w szeregu homologicznym tej grupy związków,</w:t>
            </w:r>
          </w:p>
          <w:p w14:paraId="4117CAC2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kwasów karboksylowych zawierających do 10 atomów węgla w łańcuchu,</w:t>
            </w:r>
          </w:p>
          <w:p w14:paraId="48CA57C2" w14:textId="77777777" w:rsidR="005E69F7" w:rsidRPr="00751093" w:rsidRDefault="005E69F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podaje nazwy zwyczajowe prostych kwasów karboksylowych,</w:t>
            </w:r>
          </w:p>
          <w:p w14:paraId="15957ACE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prostych izomerów </w:t>
            </w:r>
            <w:r w:rsidR="00E1527A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kwasów karboksylowych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na podstawie ich wzorów strukturalnych i/lub półstrukturalnych,</w:t>
            </w:r>
          </w:p>
          <w:p w14:paraId="2294F5B2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i/lub półstrukturalne (grupowe) prostych </w:t>
            </w:r>
            <w:r w:rsidR="00E1527A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kwasów karboksylowych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nazwy,</w:t>
            </w:r>
          </w:p>
          <w:p w14:paraId="47A284BB" w14:textId="77777777" w:rsidR="00D70027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</w:t>
            </w:r>
            <w:r w:rsidR="00E1527A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kwasów karboksylowych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poddaje reakcji spalania,</w:t>
            </w:r>
          </w:p>
          <w:p w14:paraId="40CAD652" w14:textId="77777777" w:rsidR="00FA615E" w:rsidRPr="00751093" w:rsidRDefault="00D70027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równania reakcji spalania </w:t>
            </w:r>
            <w:r w:rsidR="00E1527A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kwasów karboksylowych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, CO i C), używając wzorów sumarycznych </w:t>
            </w:r>
            <w:r w:rsidR="00E1527A" w:rsidRPr="00751093">
              <w:rPr>
                <w:rFonts w:cstheme="minorHAnsi"/>
                <w:color w:val="000000" w:themeColor="text1"/>
                <w:sz w:val="22"/>
                <w:szCs w:val="22"/>
              </w:rPr>
              <w:t>kwasów karboksylowych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408CE034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zapisuje równania reakcji 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otrzymywania kwasów karboksylowych,</w:t>
            </w:r>
          </w:p>
          <w:p w14:paraId="7782119D" w14:textId="77777777" w:rsidR="005E69F7" w:rsidRPr="0075109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równania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dysocjacji jonowej rozpuszczalnych w wodzie kwasów karboksylowych,</w:t>
            </w:r>
          </w:p>
          <w:p w14:paraId="53EAB55C" w14:textId="77777777" w:rsidR="005E69F7" w:rsidRPr="0075109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nazywa jony powstające w procesie dysocjacji jonowej,</w:t>
            </w:r>
          </w:p>
          <w:p w14:paraId="6E3C77E4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chemiczne kwasów karboksylowych na podstawie reakcji tworzenia soli,</w:t>
            </w:r>
          </w:p>
          <w:p w14:paraId="20D04E21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zapisuje równania reakcji kwasów z metalami, tlenkami metali i wodorotlenkami,</w:t>
            </w:r>
          </w:p>
          <w:p w14:paraId="72521BD5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którego wynik wykaże podobieństwo we właściwościach chemicznych kwasów nieorganicznych i kwasów karboksylowych,</w:t>
            </w:r>
          </w:p>
          <w:p w14:paraId="53029E08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doświadczenia pozwalające otrzymywać sole kwasów karboksylowych,</w:t>
            </w:r>
          </w:p>
          <w:p w14:paraId="26758913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wpływ długości łańcucha węglowego na moc kwasów karboksylowych,</w:t>
            </w:r>
          </w:p>
          <w:p w14:paraId="06187486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porównuje moc wybranych kwasów karboksylowych i kwasów nieorganicznych,</w:t>
            </w:r>
          </w:p>
          <w:p w14:paraId="733AEB41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którego wynik dowiedzie, że dany kwas organiczny jest kwasem słabszym lub mocniejszym od wskazanego kwasu,</w:t>
            </w:r>
          </w:p>
          <w:p w14:paraId="36600DC2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na podstawie wyników doświadczenia porównuje moc kwasów;</w:t>
            </w:r>
          </w:p>
          <w:p w14:paraId="1DFC8998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którego wynik wykaże podobieństwo we właściwościach chemicznych kwasów nieorganicznych i kwasów karboksylowych,</w:t>
            </w:r>
          </w:p>
          <w:p w14:paraId="7C3755F2" w14:textId="77777777" w:rsidR="005E69F7" w:rsidRPr="00B069C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wyjaśnia przyczynę zasadowego odczynu wodnych roztworów niektórych soli,</w:t>
            </w:r>
          </w:p>
          <w:p w14:paraId="71E91AEC" w14:textId="77777777" w:rsidR="005E69F7" w:rsidRPr="0075109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reakcji, które tłumaczą zasadowy odczyn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wodnych roztworów niektórych soli,</w:t>
            </w:r>
          </w:p>
          <w:p w14:paraId="16BAD33D" w14:textId="77777777" w:rsidR="005E69F7" w:rsidRPr="0075109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zastosowania kwasów karboksylowych,</w:t>
            </w:r>
          </w:p>
          <w:p w14:paraId="1846763F" w14:textId="77777777" w:rsidR="005E69F7" w:rsidRPr="00751093" w:rsidRDefault="005E69F7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oraz występowanie i zastosowania hydroksykwasów</w:t>
            </w:r>
            <w:r w:rsidR="000155B0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kwasu mlekowego i kwasu salicylowego.</w:t>
            </w:r>
          </w:p>
        </w:tc>
        <w:tc>
          <w:tcPr>
            <w:tcW w:w="2977" w:type="dxa"/>
            <w:vMerge/>
          </w:tcPr>
          <w:p w14:paraId="6233135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3D676A19" w14:textId="77777777" w:rsidTr="00751093">
        <w:tc>
          <w:tcPr>
            <w:tcW w:w="562" w:type="dxa"/>
          </w:tcPr>
          <w:p w14:paraId="7572F61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14:paraId="56570D72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Estry</w:t>
            </w:r>
            <w:r w:rsidR="00493E28">
              <w:rPr>
                <w:rFonts w:cstheme="minorHAnsi"/>
                <w:color w:val="000000" w:themeColor="text1"/>
                <w:sz w:val="22"/>
                <w:szCs w:val="22"/>
              </w:rPr>
              <w:t xml:space="preserve"> i tłuszcze</w:t>
            </w:r>
          </w:p>
        </w:tc>
        <w:tc>
          <w:tcPr>
            <w:tcW w:w="850" w:type="dxa"/>
          </w:tcPr>
          <w:p w14:paraId="64ABA07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14:paraId="2737A4BD" w14:textId="77777777" w:rsidR="00222A96" w:rsidRPr="00751093" w:rsidRDefault="00222A96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CB7A048" w14:textId="77777777" w:rsidR="006D124F" w:rsidRPr="00751093" w:rsidRDefault="00222A96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0155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ester, szereg homologiczny estrów,</w:t>
            </w:r>
            <w:r w:rsidR="006D124F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wiązanie </w:t>
            </w:r>
            <w:r w:rsidR="006D124F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estrowe (grupa estrowa), reakcja estryfikacji,</w:t>
            </w:r>
            <w:r w:rsidR="00B23E20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tłuszcz, utwardzanie tłuszczu, zmydlanie tłuszczu,</w:t>
            </w:r>
          </w:p>
          <w:p w14:paraId="4B8CB7C8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estrów do ustalania wzoru sumarycznego związku,</w:t>
            </w:r>
          </w:p>
          <w:p w14:paraId="70735463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strukturę cząsteczek estrów i wiązania estrowego;</w:t>
            </w:r>
          </w:p>
          <w:p w14:paraId="137946EA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estrów,</w:t>
            </w:r>
          </w:p>
          <w:p w14:paraId="2EA23688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estrów na podstawie ich wzorów strukturalnych i/lub półstrukturalnych,</w:t>
            </w:r>
          </w:p>
          <w:p w14:paraId="2012C9BD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estrów i ich izomerów na podstawie ich nazwy,</w:t>
            </w:r>
          </w:p>
          <w:p w14:paraId="0BD21255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dowolny ester poddaje reakcji spalania,</w:t>
            </w:r>
          </w:p>
          <w:p w14:paraId="151602F9" w14:textId="77777777" w:rsidR="006D124F" w:rsidRPr="00751093" w:rsidRDefault="006D124F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estrów (do CO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, CO i C), używając wzorów sumarycznych,</w:t>
            </w:r>
          </w:p>
          <w:p w14:paraId="087CD7DD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w którym przeprowadza reakcje estryfikacji,</w:t>
            </w:r>
          </w:p>
          <w:p w14:paraId="3871DEC0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alkoholi z kwasami karboksylowymi,</w:t>
            </w:r>
          </w:p>
          <w:p w14:paraId="037B3EB3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wskazuje funkcję stężonego kwasu </w:t>
            </w:r>
            <w:proofErr w:type="gramStart"/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siarkowego(</w:t>
            </w:r>
            <w:proofErr w:type="gramEnd"/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VI) w reakcji estryfikacji,</w:t>
            </w:r>
          </w:p>
          <w:p w14:paraId="2A210F6D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wyjaśnia przebieg hydrolizy estrów w środowisku kwasowym,</w:t>
            </w:r>
          </w:p>
          <w:p w14:paraId="51599D7E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hydrolizy prostych estrów w środowisku kwasowym,</w:t>
            </w:r>
          </w:p>
          <w:p w14:paraId="75FBBCE4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wyjaśnia przebieg hydrolizy estrów w środowisku zasadowym,</w:t>
            </w:r>
          </w:p>
          <w:p w14:paraId="558A7A07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hydrolizy prostych estrów w środowisku zasadowym,</w:t>
            </w:r>
          </w:p>
          <w:p w14:paraId="3C783A7B" w14:textId="77777777" w:rsidR="00646390" w:rsidRPr="00751093" w:rsidRDefault="00646390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zastosowania estrów,</w:t>
            </w:r>
          </w:p>
          <w:p w14:paraId="6B6855A6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tłuszczów stałych i ciekłych,</w:t>
            </w:r>
          </w:p>
          <w:p w14:paraId="1CAAC0C3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fizyczne tłuszczów,</w:t>
            </w:r>
          </w:p>
          <w:p w14:paraId="5DB1AB44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zastosowania tłuszczów,</w:t>
            </w:r>
          </w:p>
          <w:p w14:paraId="040432EA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przebieg procesu utwardzania tłuszczów ciekłych,</w:t>
            </w:r>
          </w:p>
          <w:p w14:paraId="3021DB01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równanie reakcji utwardzania trioleinianu glicerolu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1DDB7E59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proces zmydlania tłuszczów,</w:t>
            </w:r>
          </w:p>
          <w:p w14:paraId="088ACCAA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zmydlania tłuszczów,</w:t>
            </w:r>
          </w:p>
          <w:p w14:paraId="4FDA4F4D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w jaki sposób z tłuszczów otrzymuje się kwasy tłuszczowe lub mydła,</w:t>
            </w:r>
          </w:p>
          <w:p w14:paraId="052129FF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lastRenderedPageBreak/>
              <w:t>zapisuje równania reakcji otrzymywania kwasów tłuszczowych z tłuszczów,</w:t>
            </w:r>
          </w:p>
          <w:p w14:paraId="6454DA20" w14:textId="77777777" w:rsidR="006D124F" w:rsidRPr="00B069C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otrzymywania mydeł z tłuszczów,</w:t>
            </w:r>
          </w:p>
          <w:p w14:paraId="2640EA33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na czym polega proces usuwania brudu,</w:t>
            </w:r>
          </w:p>
          <w:p w14:paraId="23656193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bada wpływ twardości wody na powstawanie związków trudno rozpuszczalnych,</w:t>
            </w:r>
          </w:p>
          <w:p w14:paraId="035CFCFA" w14:textId="77777777" w:rsidR="006D124F" w:rsidRPr="00751093" w:rsidRDefault="006D124F" w:rsidP="00751093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zaznacza fragmenty hydrofobowe i hydrofilowe we wzorach cząsteczek substancji powierzchniowo czynnych</w:t>
            </w:r>
            <w:r w:rsidR="00646390" w:rsidRPr="00751093"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2161BB9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618E8B2E" w14:textId="77777777" w:rsidTr="00751093">
        <w:tc>
          <w:tcPr>
            <w:tcW w:w="562" w:type="dxa"/>
          </w:tcPr>
          <w:p w14:paraId="435E28C8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127" w:type="dxa"/>
          </w:tcPr>
          <w:p w14:paraId="0E4F697C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178E71F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EB617B9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AB8E0A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329B7F28" w14:textId="77777777" w:rsidTr="00751093">
        <w:tc>
          <w:tcPr>
            <w:tcW w:w="562" w:type="dxa"/>
          </w:tcPr>
          <w:p w14:paraId="347E45D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14:paraId="6B4B2D89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3E1EE37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2085DDC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05ABC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E9141D1" w14:textId="77777777" w:rsidTr="00751093">
        <w:tc>
          <w:tcPr>
            <w:tcW w:w="562" w:type="dxa"/>
          </w:tcPr>
          <w:p w14:paraId="1269EC2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127" w:type="dxa"/>
          </w:tcPr>
          <w:p w14:paraId="0495B771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7EAB15A8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046AC34C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ED2F86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5D8BA8CC" w14:textId="77777777" w:rsidTr="002969B3">
        <w:tc>
          <w:tcPr>
            <w:tcW w:w="562" w:type="dxa"/>
          </w:tcPr>
          <w:p w14:paraId="3596CF0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127" w:type="dxa"/>
          </w:tcPr>
          <w:p w14:paraId="75924E02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Aminy</w:t>
            </w:r>
          </w:p>
        </w:tc>
        <w:tc>
          <w:tcPr>
            <w:tcW w:w="850" w:type="dxa"/>
          </w:tcPr>
          <w:p w14:paraId="08C7A19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6D8E9888" w14:textId="77777777" w:rsidR="00B23E20" w:rsidRPr="00751093" w:rsidRDefault="00B23E20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27E9D95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definicję poję</w:t>
            </w:r>
            <w:r w:rsidR="000155B0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: amina,</w:t>
            </w:r>
          </w:p>
          <w:p w14:paraId="1E70207E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budowę amin,</w:t>
            </w:r>
          </w:p>
          <w:p w14:paraId="4E9B4090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opisuje klasyfikacje amin,</w:t>
            </w:r>
          </w:p>
          <w:p w14:paraId="3508B665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stosuje wzór ogólny amin do ustalania wzoru sumarycznego związku,</w:t>
            </w:r>
          </w:p>
          <w:p w14:paraId="2A4A119E" w14:textId="77777777" w:rsidR="00B23E20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budowę amoniaku i amin,</w:t>
            </w:r>
          </w:p>
          <w:p w14:paraId="76929477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rysuje wzory elektronowe cząsteczek amoniaku i metyloaminy,</w:t>
            </w:r>
          </w:p>
          <w:p w14:paraId="705690AA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amin,</w:t>
            </w:r>
          </w:p>
          <w:p w14:paraId="43F8B821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amin w szeregu homologicznym tej grupy związków,</w:t>
            </w:r>
          </w:p>
          <w:p w14:paraId="37BC92E5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amin zawierających do 10 atomów węgla w łańcuchu,</w:t>
            </w:r>
          </w:p>
          <w:p w14:paraId="585C2AEA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amin na podstawie ich wzorów strukturalnych i/lub półstrukturalnych,</w:t>
            </w:r>
          </w:p>
          <w:p w14:paraId="62E73709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amin i ich izomerów na podstawie ich nazwy,</w:t>
            </w:r>
          </w:p>
          <w:p w14:paraId="5B3740EA" w14:textId="77777777" w:rsidR="00B23E20" w:rsidRPr="00751093" w:rsidRDefault="00B23E20" w:rsidP="0075109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="TimesNewRomanPSMT"/>
                <w:sz w:val="22"/>
                <w:szCs w:val="22"/>
              </w:rPr>
              <w:t>wskazuje na różnice i podobieństwa w budowie metyloaminy i fenyloaminy,</w:t>
            </w:r>
          </w:p>
          <w:p w14:paraId="71C23961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porównuje i wyjaśnia przyczynę zasadowych właściwości amoniaku i amin,</w:t>
            </w:r>
          </w:p>
          <w:p w14:paraId="43203F6A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reakcji, które tłumaczą zasadowe właściwości amin i amoniaku,</w:t>
            </w:r>
          </w:p>
          <w:p w14:paraId="472DA50B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zapisuje równania reakcji metyloaminy z wodą i z kwasem </w:t>
            </w:r>
            <w:r w:rsidR="00F976F0">
              <w:rPr>
                <w:rFonts w:asciiTheme="minorHAnsi" w:hAnsiTheme="minorHAnsi" w:cs="TimesNewRomanPSMT"/>
                <w:b/>
                <w:sz w:val="22"/>
                <w:szCs w:val="22"/>
              </w:rPr>
              <w:lastRenderedPageBreak/>
              <w:t>chlorowodorowym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,</w:t>
            </w:r>
          </w:p>
          <w:p w14:paraId="3D21612D" w14:textId="77777777" w:rsidR="00FA615E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równanie reakcji fenyloaminy z kwasem chlorowodorowym.</w:t>
            </w:r>
          </w:p>
        </w:tc>
        <w:tc>
          <w:tcPr>
            <w:tcW w:w="2977" w:type="dxa"/>
            <w:vMerge w:val="restart"/>
          </w:tcPr>
          <w:p w14:paraId="4499CE71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5B91AFBF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i klasyfikacje amin;</w:t>
            </w:r>
          </w:p>
          <w:p w14:paraId="7F102566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budowę amoniaku i amin; rysuje wzory elektronowe cząsteczek amoniaku i metyloaminy;</w:t>
            </w:r>
          </w:p>
          <w:p w14:paraId="2977B34A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na różnice i podobieństwa w budowie metyloaminy i fenyloaminy (aniliny);</w:t>
            </w:r>
          </w:p>
          <w:p w14:paraId="7025F3AC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i wyjaśnia przyczynę zasadowych właściwości amoniaku i amin; pisze odpowiednie równania reakcji;</w:t>
            </w:r>
          </w:p>
          <w:p w14:paraId="7B020CDC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równania reakcji metyloaminy z wodą i z kwasem solnym;</w:t>
            </w:r>
          </w:p>
          <w:p w14:paraId="18B44C09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równanie reakcji fenyloaminy (aniliny) z kwasem solnym;</w:t>
            </w:r>
          </w:p>
          <w:p w14:paraId="57D5AF56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pisze wzór ogólny </w:t>
            </w:r>
            <w:r w:rsidRPr="00751093">
              <w:rPr>
                <w:rFonts w:asciiTheme="minorHAnsi" w:hAnsiTheme="minorHAnsi"/>
                <w:iCs/>
                <w:sz w:val="22"/>
                <w:szCs w:val="22"/>
              </w:rPr>
              <w:t>α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-aminokwasów, w postaci RCH(NH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)COOH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;</w:t>
            </w:r>
          </w:p>
          <w:p w14:paraId="3BB46DAE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kwasowo-zasadowe aminokwasów oraz mechanizm powstawania jonów obojnaczych;</w:t>
            </w:r>
          </w:p>
          <w:p w14:paraId="13E07438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pisze równania reakcji kondensacji dwóch cząsteczek aminokwasów (o podanych wzorach) i wskazuje wiązanie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peptydowe w otrzymanym produkcie;</w:t>
            </w:r>
          </w:p>
          <w:p w14:paraId="24D7512D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tworzy wzory dipeptydów, powstających z podanych aminokwasów;</w:t>
            </w:r>
          </w:p>
          <w:p w14:paraId="7351F41A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przebieg hydrolizy peptydów, rysuje wzory półstrukturalne (grupowe) aminokwasów powstających w procesie hydrolizy peptydu o danej strukturze;</w:t>
            </w:r>
          </w:p>
          <w:p w14:paraId="2A0E7199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białek (jako polimerów kondensacyjnych aminokwasów);</w:t>
            </w:r>
          </w:p>
          <w:p w14:paraId="0728C07E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strukturę drugorzędową białek (</w:t>
            </w:r>
            <w:r w:rsidRPr="00751093">
              <w:rPr>
                <w:rFonts w:asciiTheme="minorHAnsi" w:hAnsiTheme="minorHAnsi"/>
                <w:iCs/>
                <w:sz w:val="22"/>
                <w:szCs w:val="22"/>
              </w:rPr>
              <w:t xml:space="preserve">α-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i </w:t>
            </w:r>
            <w:r w:rsidRPr="00751093">
              <w:rPr>
                <w:rFonts w:asciiTheme="minorHAnsi" w:hAnsiTheme="minorHAnsi"/>
                <w:iCs/>
                <w:sz w:val="22"/>
                <w:szCs w:val="22"/>
              </w:rPr>
              <w:t>β-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) oraz wykazuje znaczenie wiązań wodorowych dla ich stabilizacji; </w:t>
            </w:r>
          </w:p>
          <w:p w14:paraId="416D674F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tłumaczy znaczenie trzeciorzędowej struktury białek i wyjaśnia stabilizację tej struktury przez grupy 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R-,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zawarte w resztach aminokwasów (wiązania jonowe, mostki disiarczkowe, wiązania wodorowe i oddziaływania van der Waalsa);</w:t>
            </w:r>
          </w:p>
          <w:p w14:paraId="1D210AC2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przyczynę denaturacji białek wywołanej oddziaływaniem na nie soli metali ciężkich i wysokiej temperatury; wymienia czynniki wywołujące wysalanie białek i wyjaśnia ten proces;</w:t>
            </w:r>
          </w:p>
          <w:p w14:paraId="17A66BC7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doświadczenie pozwalające na identyfikację białek (reakcja biuretowa i reakcja ksantoproteinowa);</w:t>
            </w:r>
          </w:p>
          <w:p w14:paraId="668166B7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dokonuje podziału cukrów na proste i złożone, klasyfikuje cukry proste ze względu na liczbę atomów węgla w cząsteczce i grupę funkcyjną;</w:t>
            </w:r>
          </w:p>
          <w:p w14:paraId="0D4E67E1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na pochodzenie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cukrów prostych, zawartych np. w owocach (fotosynteza);</w:t>
            </w:r>
          </w:p>
          <w:p w14:paraId="13F3DDB6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zapisuje wzory łańcuchowe w projekcji Fischera glukozy i fruktozy; wykazuje, że cukry proste należą do polihydroksyaldehydów lub polihydroksyketonów;</w:t>
            </w:r>
          </w:p>
          <w:p w14:paraId="0D8D40B9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doświadczenie, którego wynik potwierdzi właściwości redukujące glukozy;</w:t>
            </w:r>
          </w:p>
          <w:p w14:paraId="7EF8B61F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właściwości glukozy i fruktozy; wskazuje na ich podobieństwa i różnice;</w:t>
            </w:r>
          </w:p>
          <w:p w14:paraId="266FB6F4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wiązanie </w:t>
            </w:r>
            <w:r w:rsidRPr="00751093">
              <w:rPr>
                <w:rFonts w:asciiTheme="minorHAnsi" w:hAnsiTheme="minorHAnsi"/>
                <w:i/>
                <w:iCs/>
                <w:sz w:val="22"/>
                <w:szCs w:val="22"/>
              </w:rPr>
              <w:t>O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-glikozydowe w cząsteczkach: sacharozy i maltozy;</w:t>
            </w:r>
          </w:p>
          <w:p w14:paraId="26CA7380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dlaczego maltoza ma właściwości redukujące, a sacharoza nie wykazuje właściwości redukujących;</w:t>
            </w:r>
          </w:p>
          <w:p w14:paraId="3FBDCC91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doświadczenie pozwalające przekształcić sacharozę w cukry proste;</w:t>
            </w:r>
          </w:p>
          <w:p w14:paraId="6F5DB30F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budowę cząsteczek i właściwości skrobi i celulozy;</w:t>
            </w:r>
          </w:p>
          <w:p w14:paraId="78AB453A" w14:textId="77777777" w:rsidR="00FA615E" w:rsidRPr="00751093" w:rsidRDefault="00FA615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uproszczone równanie hydrolizy polisacharydów (skrobi i celulozy).</w:t>
            </w:r>
          </w:p>
        </w:tc>
      </w:tr>
      <w:tr w:rsidR="00FA615E" w:rsidRPr="00751093" w14:paraId="3A4EF17B" w14:textId="77777777" w:rsidTr="00751093">
        <w:tc>
          <w:tcPr>
            <w:tcW w:w="562" w:type="dxa"/>
          </w:tcPr>
          <w:p w14:paraId="51D7752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127" w:type="dxa"/>
          </w:tcPr>
          <w:p w14:paraId="51B600E1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Aminokwasy, peptydy i białka</w:t>
            </w:r>
          </w:p>
        </w:tc>
        <w:tc>
          <w:tcPr>
            <w:tcW w:w="850" w:type="dxa"/>
          </w:tcPr>
          <w:p w14:paraId="4E4C9BEB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14:paraId="6C065A97" w14:textId="77777777" w:rsidR="00B23E20" w:rsidRPr="00751093" w:rsidRDefault="00B23E20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ACE32FD" w14:textId="77777777" w:rsidR="00B23E20" w:rsidRPr="00751093" w:rsidRDefault="00B23E20" w:rsidP="00751093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976F0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aminokwas, jon obojnaczy, reakcja kondensacji, peptyd, białko, </w:t>
            </w: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struktura pierwszorzędowa, struktura drugorzędowa, struktura trzeciorzędowa, struktura czwartorzędowa,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koagulacja, wysalanie, denaturacja,</w:t>
            </w:r>
            <w:r w:rsidR="00226DF8" w:rsidRPr="00751093">
              <w:rPr>
                <w:rFonts w:cs="TimesNewRomanPSMT"/>
                <w:sz w:val="22"/>
                <w:szCs w:val="22"/>
              </w:rPr>
              <w:t xml:space="preserve"> reakcja biuretowa, reakcja ksantoproteinowa,</w:t>
            </w:r>
          </w:p>
          <w:p w14:paraId="6386EF8C" w14:textId="77777777" w:rsidR="00B23E20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pisze wzór ogólny </w:t>
            </w:r>
            <w:r w:rsidRPr="00751093">
              <w:rPr>
                <w:rFonts w:asciiTheme="minorHAnsi" w:hAnsiTheme="minorHAnsi"/>
                <w:iCs/>
                <w:sz w:val="22"/>
                <w:szCs w:val="22"/>
              </w:rPr>
              <w:t>α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-aminokwasów, w postaci RCH(NH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2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)COOH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4AA0AD51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opisuje właściwości chemicznych aminokwasów,</w:t>
            </w:r>
          </w:p>
          <w:p w14:paraId="1125E601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mechanizm powstawania jonów obojnaczych,</w:t>
            </w:r>
          </w:p>
          <w:p w14:paraId="75F56537" w14:textId="77777777" w:rsidR="00B23E20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równania reakcji kondensacji dwóch cząsteczek aminokwasów,</w:t>
            </w:r>
          </w:p>
          <w:p w14:paraId="6238D94D" w14:textId="77777777" w:rsidR="00B23E20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wiązani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a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peptydowe 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we wzorze zapisanego peptydu,</w:t>
            </w:r>
          </w:p>
          <w:p w14:paraId="39F55596" w14:textId="77777777" w:rsidR="00B23E20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tworzy 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wzory dipeptydów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 podanych aminokwasów;</w:t>
            </w:r>
          </w:p>
          <w:p w14:paraId="13E12394" w14:textId="77777777" w:rsidR="00226DF8" w:rsidRPr="00B069C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opisu</w:t>
            </w:r>
            <w:r w:rsidR="00226DF8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je przebieg hydrolizy peptydów,</w:t>
            </w:r>
          </w:p>
          <w:p w14:paraId="3F1E8E34" w14:textId="77777777" w:rsidR="00B23E20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rysuje wzory półstrukturalne (grupowe) aminokwasów powstających w procesie hydro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lizy peptydu o danej strukturze,</w:t>
            </w:r>
          </w:p>
          <w:p w14:paraId="12422587" w14:textId="77777777" w:rsidR="00226DF8" w:rsidRPr="00751093" w:rsidRDefault="00226DF8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różnicę w znaczeniu pojęć: peptyd i białko,</w:t>
            </w:r>
          </w:p>
          <w:p w14:paraId="0EA66E35" w14:textId="77777777" w:rsidR="00B23E20" w:rsidRPr="00751093" w:rsidRDefault="00226DF8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budowę białek,</w:t>
            </w:r>
          </w:p>
          <w:p w14:paraId="21DEA9A4" w14:textId="77777777" w:rsidR="00226DF8" w:rsidRPr="00B725FC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opisuje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 strukturę drugorzędową białek,</w:t>
            </w:r>
          </w:p>
          <w:p w14:paraId="761ECFDE" w14:textId="77777777" w:rsidR="00B23E20" w:rsidRPr="00B725FC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wykazuje znaczenie wiązań wodorowych dla 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stabilizacji struktury drugorzędowej białka,</w:t>
            </w:r>
          </w:p>
          <w:p w14:paraId="171968F1" w14:textId="77777777" w:rsidR="00226DF8" w:rsidRPr="00B725FC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tłumaczy znaczenie trz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eciorzędowej struktury białek,</w:t>
            </w:r>
          </w:p>
          <w:p w14:paraId="44DBB19A" w14:textId="77777777" w:rsidR="00B23E20" w:rsidRPr="00B725FC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wyjaśnia stabilizację struktury 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trzeciorzędowej 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przez 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łańcuchy boczne 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aminokwasów (wiązania jonowe, mostki disiarczkowe, wiązania wodorowe i oddziaływania van der Waalsa)</w:t>
            </w:r>
            <w:r w:rsidR="00226DF8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,</w:t>
            </w:r>
          </w:p>
          <w:p w14:paraId="3B3948CC" w14:textId="77777777" w:rsidR="00226DF8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przyczynę denaturacji białek wywołanej oddziaływaniem na nie soli metali c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iężkich i wysokiej temperatury,</w:t>
            </w:r>
          </w:p>
          <w:p w14:paraId="1FAA8A82" w14:textId="77777777" w:rsidR="00226DF8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czynnik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i wywołujące wysalanie białek,</w:t>
            </w:r>
          </w:p>
          <w:p w14:paraId="6C90733E" w14:textId="77777777" w:rsidR="00226DF8" w:rsidRPr="00751093" w:rsidRDefault="00B23E20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wyjaśnia </w:t>
            </w:r>
            <w:r w:rsidR="00226DF8" w:rsidRPr="00751093">
              <w:rPr>
                <w:rFonts w:asciiTheme="minorHAnsi" w:hAnsiTheme="minorHAnsi" w:cs="TimesNewRomanPSMT"/>
                <w:sz w:val="22"/>
                <w:szCs w:val="22"/>
              </w:rPr>
              <w:t>proces wysalania białka,</w:t>
            </w:r>
          </w:p>
          <w:p w14:paraId="7CA1FF71" w14:textId="77777777" w:rsidR="00D66B99" w:rsidRPr="00751093" w:rsidRDefault="00D66B99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przebieg reakcji biuretowej,</w:t>
            </w:r>
          </w:p>
          <w:p w14:paraId="6DD17DDF" w14:textId="77777777" w:rsidR="00D66B99" w:rsidRPr="00751093" w:rsidRDefault="00D66B99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przebieg reakcji ksantoproteinowej,</w:t>
            </w:r>
          </w:p>
          <w:p w14:paraId="18D6BC8A" w14:textId="77777777" w:rsidR="00B23E20" w:rsidRPr="00751093" w:rsidRDefault="00226DF8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projektuje </w:t>
            </w:r>
            <w:r w:rsidR="00B23E20" w:rsidRPr="00751093">
              <w:rPr>
                <w:rFonts w:asciiTheme="minorHAnsi" w:hAnsiTheme="minorHAnsi" w:cs="TimesNewRomanPSMT"/>
                <w:sz w:val="22"/>
                <w:szCs w:val="22"/>
              </w:rPr>
              <w:t>doświadczenie pozwalające</w:t>
            </w:r>
            <w:r w:rsidR="00D66B99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na identyfikację białek.</w:t>
            </w:r>
          </w:p>
        </w:tc>
        <w:tc>
          <w:tcPr>
            <w:tcW w:w="2977" w:type="dxa"/>
            <w:vMerge/>
          </w:tcPr>
          <w:p w14:paraId="010BBC9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1A942A1" w14:textId="77777777" w:rsidTr="002969B3">
        <w:tc>
          <w:tcPr>
            <w:tcW w:w="562" w:type="dxa"/>
          </w:tcPr>
          <w:p w14:paraId="0192C27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127" w:type="dxa"/>
          </w:tcPr>
          <w:p w14:paraId="763C33A9" w14:textId="77777777" w:rsidR="00FA615E" w:rsidRPr="00751093" w:rsidRDefault="00493E28" w:rsidP="00493E2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</w:t>
            </w:r>
            <w:r w:rsidR="00FA615E" w:rsidRPr="00751093">
              <w:rPr>
                <w:rFonts w:cstheme="minorHAnsi"/>
                <w:color w:val="000000" w:themeColor="text1"/>
                <w:sz w:val="22"/>
                <w:szCs w:val="22"/>
              </w:rPr>
              <w:t>ukry proste</w:t>
            </w:r>
          </w:p>
        </w:tc>
        <w:tc>
          <w:tcPr>
            <w:tcW w:w="850" w:type="dxa"/>
          </w:tcPr>
          <w:p w14:paraId="7E96DD11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7CABD886" w14:textId="77777777" w:rsidR="00251B33" w:rsidRPr="00751093" w:rsidRDefault="00251B33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79E768D" w14:textId="77777777" w:rsidR="00251B33" w:rsidRPr="0075109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podaje definicję pojęć: monosacharyd, aldoza, ketoza, trioza, tetroza, pentoza, heksoza, </w:t>
            </w:r>
            <w:r w:rsidRPr="00B725F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fotosynteza, utlenianie biologiczne</w:t>
            </w: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próba Tollensa, próba Trommera,</w:t>
            </w:r>
          </w:p>
          <w:p w14:paraId="4536F263" w14:textId="77777777" w:rsidR="00606D4E" w:rsidRPr="00751093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właściwości fizyczne monosacharydów,</w:t>
            </w:r>
          </w:p>
          <w:p w14:paraId="67FDA0C5" w14:textId="77777777" w:rsidR="00251B33" w:rsidRPr="00751093" w:rsidRDefault="001755A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dokonuje podziału cukrów na proste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(monosacharydy)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i złożone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(disacharydy, polisacharydy)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, </w:t>
            </w:r>
          </w:p>
          <w:p w14:paraId="080D997C" w14:textId="77777777" w:rsidR="001755A3" w:rsidRPr="00751093" w:rsidRDefault="001755A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klasyfikuje 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>monosacharydy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ze względu na liczbę atomów węgla 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>w cząsteczce: triozy, tetrozy, pentozy, heksozy,</w:t>
            </w:r>
          </w:p>
          <w:p w14:paraId="0CC5DD73" w14:textId="77777777" w:rsidR="00251B33" w:rsidRPr="0075109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klasyfikuje monosacharydy ze względu na grupę funkcyjną: aldozy, ketozy,</w:t>
            </w:r>
          </w:p>
          <w:p w14:paraId="1DCD4F7C" w14:textId="77777777" w:rsidR="001755A3" w:rsidRPr="00751093" w:rsidRDefault="001755A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na pochodzenie cukrów prostych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686EFF31" w14:textId="77777777" w:rsidR="00251B33" w:rsidRPr="0075109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zapisuje wzór sumaryczny glukozy i fruktozy (C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6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H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12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6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),</w:t>
            </w:r>
          </w:p>
          <w:p w14:paraId="0540EF05" w14:textId="77777777" w:rsidR="00251B33" w:rsidRPr="00B069C3" w:rsidRDefault="001755A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zapisuje wzory łańcuchowe w projekc</w:t>
            </w:r>
            <w:r w:rsidR="00251B33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ji Fischera glukozy i fruktozy,</w:t>
            </w:r>
          </w:p>
          <w:p w14:paraId="271E3BBB" w14:textId="77777777" w:rsidR="001755A3" w:rsidRPr="00B069C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w którym wykaże</w:t>
            </w:r>
            <w:r w:rsidR="001755A3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, że 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monosacharydy</w:t>
            </w:r>
            <w:r w:rsidR="001755A3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 należą do polihydroksyal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dehydów lub polihydroksyketonów,</w:t>
            </w:r>
          </w:p>
          <w:p w14:paraId="4DE62F27" w14:textId="77777777" w:rsidR="001755A3" w:rsidRPr="00B069C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projektuje </w:t>
            </w:r>
            <w:r w:rsidR="001755A3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doświadczenie, którego wynik potwierdzi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 właściwości redukujące glukozy (próba Tollensa, próba Trommera),</w:t>
            </w:r>
          </w:p>
          <w:p w14:paraId="12ABCA2E" w14:textId="77777777" w:rsidR="00251B33" w:rsidRPr="00751093" w:rsidRDefault="001755A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</w:t>
            </w:r>
            <w:r w:rsidR="00251B33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właściwości glukozy i fruktozy,</w:t>
            </w:r>
          </w:p>
          <w:p w14:paraId="63780679" w14:textId="77777777" w:rsidR="00FA615E" w:rsidRPr="0075109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na </w:t>
            </w:r>
            <w:r w:rsidR="001755A3" w:rsidRPr="00751093">
              <w:rPr>
                <w:rFonts w:asciiTheme="minorHAnsi" w:hAnsiTheme="minorHAnsi" w:cs="TimesNewRomanPSMT"/>
                <w:sz w:val="22"/>
                <w:szCs w:val="22"/>
              </w:rPr>
              <w:t>podobieństwa i różnice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glukozy i fruktozy.</w:t>
            </w:r>
          </w:p>
        </w:tc>
        <w:tc>
          <w:tcPr>
            <w:tcW w:w="2977" w:type="dxa"/>
            <w:vMerge/>
          </w:tcPr>
          <w:p w14:paraId="0E9D3FE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5A1C47F" w14:textId="77777777" w:rsidTr="002969B3">
        <w:tc>
          <w:tcPr>
            <w:tcW w:w="562" w:type="dxa"/>
          </w:tcPr>
          <w:p w14:paraId="156DFFCB" w14:textId="77777777" w:rsidR="00FA615E" w:rsidRPr="00B725FC" w:rsidRDefault="00FA615E" w:rsidP="00751093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14:paraId="37FAD867" w14:textId="77777777" w:rsidR="00FA615E" w:rsidRPr="00B725FC" w:rsidRDefault="00493E28" w:rsidP="00493E28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C</w:t>
            </w:r>
            <w:r w:rsidR="00FA615E"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ukry złożone</w:t>
            </w: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- dwucukry</w:t>
            </w:r>
          </w:p>
        </w:tc>
        <w:tc>
          <w:tcPr>
            <w:tcW w:w="850" w:type="dxa"/>
          </w:tcPr>
          <w:p w14:paraId="2D4CB01A" w14:textId="77777777" w:rsidR="00FA615E" w:rsidRPr="00B725FC" w:rsidRDefault="00FA615E" w:rsidP="00751093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720C9043" w14:textId="77777777" w:rsidR="00251B33" w:rsidRPr="00B725FC" w:rsidRDefault="00251B33" w:rsidP="00751093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67074ABB" w14:textId="77777777" w:rsidR="00251B33" w:rsidRPr="00B725FC" w:rsidRDefault="00251B33" w:rsidP="0075109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podaje definicję pojęć: disacharyd, wiązanie </w:t>
            </w:r>
            <w:r w:rsidRPr="00B725FC">
              <w:rPr>
                <w:rFonts w:cstheme="minorHAnsi"/>
                <w:i/>
                <w:strike/>
                <w:color w:val="000000" w:themeColor="text1"/>
                <w:sz w:val="22"/>
                <w:szCs w:val="22"/>
              </w:rPr>
              <w:t>O</w:t>
            </w: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-glikozydowe</w:t>
            </w:r>
            <w:r w:rsidR="00606D4E"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,</w:t>
            </w:r>
          </w:p>
          <w:p w14:paraId="1DCAD375" w14:textId="77777777" w:rsidR="00606D4E" w:rsidRPr="00B725FC" w:rsidRDefault="00606D4E" w:rsidP="0075109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wymienia właściwości fizyczne disacharydów,</w:t>
            </w:r>
          </w:p>
          <w:p w14:paraId="091EFC16" w14:textId="77777777" w:rsidR="00251B33" w:rsidRPr="00B725FC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wskazuje wiązanie </w:t>
            </w:r>
            <w:r w:rsidRPr="00B725FC">
              <w:rPr>
                <w:rFonts w:asciiTheme="minorHAnsi" w:hAnsiTheme="minorHAnsi"/>
                <w:i/>
                <w:iCs/>
                <w:strike/>
                <w:sz w:val="22"/>
                <w:szCs w:val="22"/>
              </w:rPr>
              <w:t>O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-glikozydowe w cz</w:t>
            </w:r>
            <w:r w:rsidR="00606D4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ąsteczkach: sacharozy i maltozy,</w:t>
            </w:r>
          </w:p>
          <w:p w14:paraId="04B97D89" w14:textId="77777777" w:rsidR="00606D4E" w:rsidRPr="00B725FC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zapisuje równanie reakcji tworzenia maltozy i sacharozy z odpowiednich monosacharydów, stosując ich wzory sumaryczne,</w:t>
            </w:r>
          </w:p>
          <w:p w14:paraId="5B11A452" w14:textId="77777777" w:rsidR="00606D4E" w:rsidRPr="00B725FC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zapisuje wzór sumaryczny maltozy i sacharozy (C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  <w:vertAlign w:val="subscript"/>
              </w:rPr>
              <w:t>12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H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  <w:vertAlign w:val="subscript"/>
              </w:rPr>
              <w:t>22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O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  <w:vertAlign w:val="subscript"/>
              </w:rPr>
              <w:t>11</w:t>
            </w: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),</w:t>
            </w:r>
          </w:p>
          <w:p w14:paraId="4ED9B66E" w14:textId="77777777" w:rsidR="00251B33" w:rsidRPr="00B725FC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wyjaśnia, dlaczego mal</w:t>
            </w:r>
            <w:r w:rsidR="00606D4E"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 xml:space="preserve">toza ma </w:t>
            </w:r>
            <w:r w:rsidR="00606D4E"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lastRenderedPageBreak/>
              <w:t>właściwości redukujące,</w:t>
            </w:r>
          </w:p>
          <w:p w14:paraId="11386F3C" w14:textId="77777777" w:rsidR="0045332E" w:rsidRPr="00B725FC" w:rsidRDefault="0045332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projektuje doświadczenie, w którym bada właściwości redukujące maltozy i sacharozy,</w:t>
            </w:r>
          </w:p>
          <w:p w14:paraId="3D0FF909" w14:textId="77777777" w:rsidR="00606D4E" w:rsidRPr="00B725FC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wyjaśnia, dlaczego sacharoza nie wykazuje właściwości redukujących,</w:t>
            </w:r>
          </w:p>
          <w:p w14:paraId="28D19681" w14:textId="77777777" w:rsidR="00FA615E" w:rsidRPr="00B725FC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projek</w:t>
            </w:r>
            <w:r w:rsidR="00606D4E"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 xml:space="preserve">tuje </w:t>
            </w: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 xml:space="preserve">doświadczenie pozwalające przekształcić sacharozę w </w:t>
            </w:r>
            <w:r w:rsidR="00606D4E"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monosacharydy,</w:t>
            </w:r>
          </w:p>
          <w:p w14:paraId="0B878A3D" w14:textId="77777777" w:rsidR="00606D4E" w:rsidRPr="00B725FC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zapisuje równanie reakcji hydrolizy maltozy i sacharozy, stosując wzory sumaryczne sacharydów.</w:t>
            </w:r>
          </w:p>
        </w:tc>
        <w:tc>
          <w:tcPr>
            <w:tcW w:w="2977" w:type="dxa"/>
            <w:vMerge/>
          </w:tcPr>
          <w:p w14:paraId="69CF028D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08973D21" w14:textId="77777777" w:rsidTr="002969B3">
        <w:tc>
          <w:tcPr>
            <w:tcW w:w="562" w:type="dxa"/>
          </w:tcPr>
          <w:p w14:paraId="69FC1DD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127" w:type="dxa"/>
          </w:tcPr>
          <w:p w14:paraId="0811BBEB" w14:textId="77777777" w:rsidR="00FA615E" w:rsidRPr="00751093" w:rsidRDefault="00493E28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Cukry złożone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FA615E"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 wielocukry</w:t>
            </w:r>
            <w:proofErr w:type="gramEnd"/>
          </w:p>
        </w:tc>
        <w:tc>
          <w:tcPr>
            <w:tcW w:w="850" w:type="dxa"/>
          </w:tcPr>
          <w:p w14:paraId="2B62CEAF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089FDEC7" w14:textId="77777777" w:rsidR="00606D4E" w:rsidRPr="00751093" w:rsidRDefault="00606D4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8322B8A" w14:textId="77777777" w:rsidR="00606D4E" w:rsidRPr="00751093" w:rsidRDefault="00606D4E" w:rsidP="0075109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podaje definicję poję</w:t>
            </w:r>
            <w:r w:rsidR="00564822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: polisacharyd,</w:t>
            </w:r>
          </w:p>
          <w:p w14:paraId="37BD56A1" w14:textId="77777777" w:rsidR="00606D4E" w:rsidRPr="00751093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zapisuje wzór sumaryczny skrobi i celu</w:t>
            </w:r>
            <w:r w:rsidR="0045332E">
              <w:rPr>
                <w:rFonts w:asciiTheme="minorHAnsi" w:hAnsiTheme="minorHAnsi" w:cs="TimesNewRomanPSMT"/>
                <w:sz w:val="22"/>
                <w:szCs w:val="22"/>
              </w:rPr>
              <w:t>lo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z</w:t>
            </w:r>
            <w:r w:rsidR="0045332E">
              <w:rPr>
                <w:rFonts w:asciiTheme="minorHAnsi" w:hAnsiTheme="minorHAnsi" w:cs="TimesNewRomanPSMT"/>
                <w:sz w:val="22"/>
                <w:szCs w:val="22"/>
              </w:rPr>
              <w:t>y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[(C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6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H</w:t>
            </w:r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10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</w:t>
            </w:r>
            <w:proofErr w:type="gramStart"/>
            <w:r w:rsidRPr="00751093">
              <w:rPr>
                <w:rFonts w:asciiTheme="minorHAnsi" w:hAnsiTheme="minorHAnsi" w:cs="TimesNewRomanPSMT"/>
                <w:sz w:val="22"/>
                <w:szCs w:val="22"/>
                <w:vertAlign w:val="subscript"/>
              </w:rPr>
              <w:t>5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)</w:t>
            </w:r>
            <w:r w:rsidRPr="00751093">
              <w:rPr>
                <w:rFonts w:asciiTheme="minorHAnsi" w:hAnsiTheme="minorHAnsi" w:cs="TimesNewRomanPSMT"/>
                <w:i/>
                <w:sz w:val="22"/>
                <w:szCs w:val="22"/>
                <w:vertAlign w:val="subscript"/>
              </w:rPr>
              <w:t>n</w:t>
            </w:r>
            <w:proofErr w:type="gramEnd"/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],</w:t>
            </w:r>
          </w:p>
          <w:p w14:paraId="75B11DF3" w14:textId="77777777" w:rsidR="00606D4E" w:rsidRPr="00751093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budowę cząsteczek skrobi i celulozy,</w:t>
            </w:r>
          </w:p>
          <w:p w14:paraId="26D6EDB6" w14:textId="77777777" w:rsidR="00606D4E" w:rsidRPr="00751093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porównuje właściwości skrobi i celulozy,</w:t>
            </w:r>
          </w:p>
          <w:p w14:paraId="1E6A3151" w14:textId="77777777" w:rsidR="00606D4E" w:rsidRPr="00B069C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projektuje i przeprowadza doświadczenie pozwalające przekształcić </w:t>
            </w:r>
            <w:r w:rsidR="00606D4E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skrobię</w:t>
            </w:r>
            <w:r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 w cukry proste</w:t>
            </w:r>
            <w:r w:rsidR="00606D4E" w:rsidRPr="00B069C3">
              <w:rPr>
                <w:rFonts w:asciiTheme="minorHAnsi" w:hAnsiTheme="minorHAnsi" w:cs="TimesNewRomanPSMT"/>
                <w:b/>
                <w:sz w:val="22"/>
                <w:szCs w:val="22"/>
              </w:rPr>
              <w:t>,</w:t>
            </w:r>
          </w:p>
          <w:p w14:paraId="6AF2ADDD" w14:textId="77777777" w:rsidR="00FA615E" w:rsidRPr="00751093" w:rsidRDefault="00251B33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pisze równanie hydrolizy polisacharydów</w:t>
            </w:r>
            <w:r w:rsidR="00606D4E" w:rsidRPr="00751093">
              <w:rPr>
                <w:rFonts w:asciiTheme="minorHAnsi" w:hAnsiTheme="minorHAnsi" w:cs="TimesNewRomanPSMT"/>
                <w:sz w:val="22"/>
                <w:szCs w:val="22"/>
              </w:rPr>
              <w:t>, stosując wzory sumaryczne,</w:t>
            </w:r>
          </w:p>
          <w:p w14:paraId="7B04F563" w14:textId="77777777" w:rsidR="00606D4E" w:rsidRPr="0005236B" w:rsidRDefault="00606D4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zastosowania skrobi i celulozy</w:t>
            </w:r>
            <w:r w:rsidR="0005236B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0846CBC8" w14:textId="77777777" w:rsidR="0005236B" w:rsidRPr="00751093" w:rsidRDefault="0045332E" w:rsidP="0075109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NewRomanPSMT"/>
                <w:sz w:val="22"/>
                <w:szCs w:val="22"/>
              </w:rPr>
              <w:t>projektuje doświadczenie, w którym wykrywa skrobię np. w produktach spożywczych.</w:t>
            </w:r>
          </w:p>
        </w:tc>
        <w:tc>
          <w:tcPr>
            <w:tcW w:w="2977" w:type="dxa"/>
            <w:vMerge/>
          </w:tcPr>
          <w:p w14:paraId="1F04720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2D450403" w14:textId="77777777" w:rsidTr="00751093">
        <w:tc>
          <w:tcPr>
            <w:tcW w:w="562" w:type="dxa"/>
          </w:tcPr>
          <w:p w14:paraId="2D10D283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127" w:type="dxa"/>
          </w:tcPr>
          <w:p w14:paraId="7968B5EA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4117D96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AFC26F3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66F0CA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5D2B9C7B" w14:textId="77777777" w:rsidTr="00751093">
        <w:tc>
          <w:tcPr>
            <w:tcW w:w="562" w:type="dxa"/>
          </w:tcPr>
          <w:p w14:paraId="4BB7BA6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127" w:type="dxa"/>
          </w:tcPr>
          <w:p w14:paraId="62772762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102EC14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6CB8AE9B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40F61E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05C86D5A" w14:textId="77777777" w:rsidTr="00751093">
        <w:tc>
          <w:tcPr>
            <w:tcW w:w="562" w:type="dxa"/>
          </w:tcPr>
          <w:p w14:paraId="6D1EF20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127" w:type="dxa"/>
          </w:tcPr>
          <w:p w14:paraId="5738AE9E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348FD1C5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0C6F3B66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24680D0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3C5514E" w14:textId="77777777" w:rsidTr="002969B3">
        <w:tc>
          <w:tcPr>
            <w:tcW w:w="562" w:type="dxa"/>
          </w:tcPr>
          <w:p w14:paraId="7517DB9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127" w:type="dxa"/>
          </w:tcPr>
          <w:p w14:paraId="2F508ED8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color w:val="000000" w:themeColor="text1"/>
                <w:sz w:val="22"/>
                <w:szCs w:val="22"/>
              </w:rPr>
              <w:t>Chemia w kuchni – żywność i jej składniki</w:t>
            </w:r>
          </w:p>
        </w:tc>
        <w:tc>
          <w:tcPr>
            <w:tcW w:w="850" w:type="dxa"/>
          </w:tcPr>
          <w:p w14:paraId="4084BD8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3F679B57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4BF3466" w14:textId="77777777" w:rsidR="00751093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potrzebę rozwoju gałęzi przemysłu chemicznego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 kontekście przemysłu spożywczego,</w:t>
            </w:r>
          </w:p>
          <w:p w14:paraId="3649CDB9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wymienia </w:t>
            </w: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składniki żywności,</w:t>
            </w:r>
          </w:p>
          <w:p w14:paraId="4866138A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dodatki, </w:t>
            </w:r>
            <w:r w:rsidR="00564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które</w:t>
            </w: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 w jakim celu) wprowadza się do żywności,</w:t>
            </w:r>
          </w:p>
          <w:p w14:paraId="0F086D1A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rodzaje fermentacji,</w:t>
            </w:r>
          </w:p>
          <w:p w14:paraId="514E3B5C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wykorzystywania fermentacji przez człowieka,</w:t>
            </w:r>
          </w:p>
          <w:p w14:paraId="41482C1D" w14:textId="77777777" w:rsidR="000C04D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wyszukuje informacje na temat składników zawartych w 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napojach i żywności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 aspekcie ich działania na organizm ludzk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i,</w:t>
            </w:r>
          </w:p>
          <w:p w14:paraId="08D11966" w14:textId="77777777" w:rsidR="0091263F" w:rsidRPr="006F689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opisuje procesy fermentacyjne zachodzące podczas wyrabiania ciasta i pieczenia chleba, produkcji </w:t>
            </w: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lastRenderedPageBreak/>
              <w:t>wina, otrzymywania k</w:t>
            </w:r>
            <w:r w:rsidR="0091263F"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waśnego mleka, jogurtów, serów,</w:t>
            </w:r>
          </w:p>
          <w:p w14:paraId="58C80EC2" w14:textId="77777777" w:rsidR="000C04DB" w:rsidRPr="006F689C" w:rsidRDefault="0091263F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zapisuje </w:t>
            </w:r>
            <w:r w:rsidR="000C04DB"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równania reakcji fermentacji alkoholowej, octowej i mlekowej</w:t>
            </w: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,</w:t>
            </w:r>
          </w:p>
          <w:p w14:paraId="0DEB04DE" w14:textId="77777777" w:rsidR="0091263F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przyczyny psucia się żywności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0C266AB4" w14:textId="77777777" w:rsidR="0091263F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ponuje sposoby zapobiegania psuciu się żywności,</w:t>
            </w:r>
          </w:p>
          <w:p w14:paraId="38D83BC1" w14:textId="77777777" w:rsidR="00FA615E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przedstawia znaczenie i konsekwencje stosowa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nia dodatków do żywności (np.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konserwantów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).</w:t>
            </w:r>
          </w:p>
        </w:tc>
        <w:tc>
          <w:tcPr>
            <w:tcW w:w="2977" w:type="dxa"/>
            <w:vMerge w:val="restart"/>
          </w:tcPr>
          <w:p w14:paraId="5A793613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771C645F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klasyfikuje włókna na: celulozowe, białkowe, sztuczne i syntetyczne; wskazuje ich zastosowania; opisuje wady i zalety; uzasadnia potrzebę stosowania tych włókien;</w:t>
            </w:r>
          </w:p>
          <w:p w14:paraId="174378D1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projektuje i przeprowadza doświadczenie pozwalające zidentyfikować włókna celulozowe, białkowe, sztuczne i syntetyczne;</w:t>
            </w:r>
          </w:p>
          <w:p w14:paraId="127E9769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opisuje tworzenie się emulsji, ich zastosowania;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analizuje skład kosmetyków (np. na podstawie etykiety kremu, balsamu, pasty do zębów itd.) i wyszukuje w dostępnych źródłach informacje na temat ich działania;</w:t>
            </w:r>
          </w:p>
          <w:p w14:paraId="1D835470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na czym mogą polegać i od czego zależeć lecznicze i toksyczne właściwości substancji chemicznych (dawka, rozpuszczalność w wodzie, rozdrobnienie, sposób przenikania do organizmu), np. aspiryny, nikotyny, etanolu (alkoholu etylowego);</w:t>
            </w:r>
          </w:p>
          <w:p w14:paraId="524B167E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wyszukuje informacje na temat działania składników popularnych leków (np. węgla aktywowanego, aspiryny, środków neutralizujących nadmiar kwasu w żołądku);</w:t>
            </w:r>
          </w:p>
          <w:p w14:paraId="25AAB664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wyszukuje informacje na temat składników zawartych w kawie, herbacie, mleku, wodzie mineralnej, napojach typu cola w aspekcie ich działania na organizm ludzki;</w:t>
            </w:r>
          </w:p>
          <w:p w14:paraId="2123F345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procesy fermentacyjne zachodzące podczas wyrabiania ciasta i pieczenia chleba, produkcji wina, otrzymywania kwaśnego mleka, jogurtów, serów; pisze równania reakcji fermentacji alkoholowej, octowej i mlekowej;</w:t>
            </w:r>
          </w:p>
          <w:p w14:paraId="7B3868D7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przyczyny psucia się żywności i proponuje sposoby zapobiegania temu procesowi; przedstawia znaczenie i konsekwencje stosowania dodatków do żywności, w tym konserwantów;</w:t>
            </w:r>
          </w:p>
          <w:p w14:paraId="3E1B0AF3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na charakter chemiczny składników środków do mycia szkła,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przetykania rur, czyszczenia metali i biżuterii w aspekcie zastosowań tych produktów; </w:t>
            </w:r>
          </w:p>
          <w:p w14:paraId="2E7FD615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na czym polega proces usuwania zanieczyszczeń za pomocą tych środków oraz opisuje zasady bezpiecznego ich stosowania;</w:t>
            </w:r>
          </w:p>
          <w:p w14:paraId="7944BA3E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podaje przykłady opakowań (celulozowych, szklanych, metalowych, z tworzyw sztucznych) stosowanych w życiu codziennym; opisuje ich wady i zalety;</w:t>
            </w:r>
          </w:p>
          <w:p w14:paraId="5CA9DBD3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uzasadnia potrzebę zagospodarowania odpadów pochodzących z różnych opakowań;</w:t>
            </w:r>
          </w:p>
          <w:p w14:paraId="7B631EDE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tłumaczy, na czym polegają sorpcyjne właściwości gleby w uprawie roślin i ochronie środowiska; opisuje wpływ pH gleby na wzrost wybranych roślin; </w:t>
            </w:r>
          </w:p>
          <w:p w14:paraId="24A41619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planuje i przeprowadza badanie kwasowości gleby oraz badanie właściwości sorpcyjnych gleby;</w:t>
            </w:r>
          </w:p>
          <w:p w14:paraId="45F082B1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wymienia podstawowe rodzaje zanieczyszczeń powietrza, wody i gleby (np. metale ciężkie, węglowodory, produkty spalania paliw, freony, pyły, azotany(V), fosforany(V), ich źródła oraz wpływ na stan środowiska naturalnego; </w:t>
            </w:r>
          </w:p>
          <w:p w14:paraId="36D29053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rodzaje smogu oraz mechanizmy jego powstawania;</w:t>
            </w:r>
          </w:p>
          <w:p w14:paraId="46F799B1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proponuje sposoby ochrony środowiska naturalnego przed zanieczyszczeniem i degradacją zgodnie z zasadami zrównoważonego rozwoju;</w:t>
            </w:r>
          </w:p>
          <w:p w14:paraId="23CFF777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potrzebę rozwoju gałęzi przemysłu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chemicznego (leki, źródła energii, materiały); </w:t>
            </w:r>
          </w:p>
          <w:p w14:paraId="7C5553BD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problemy i zagrożenia wynikające z niewłaściwego planowania i prowadzenia procesów chemicznych;</w:t>
            </w:r>
          </w:p>
          <w:p w14:paraId="707A6CBF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uzasadnia konieczność projektowania i wdrażania procesów chemicznych umożliwiających ograniczenie lub wyeliminowanie używania albo wytwarzania niebezpiecznych substancji; </w:t>
            </w:r>
          </w:p>
          <w:p w14:paraId="23AADB97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zasady tzw. zielonej chemii;</w:t>
            </w:r>
          </w:p>
          <w:p w14:paraId="6CB7019A" w14:textId="77777777" w:rsidR="00FA615E" w:rsidRPr="00751093" w:rsidRDefault="00FA615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powszechność stosowania środków ochrony roślin oraz zagrożenia dla zdrowia ludzi i środowiska wynikające z nierozważnego ich użycia.</w:t>
            </w:r>
          </w:p>
        </w:tc>
      </w:tr>
      <w:tr w:rsidR="00FA615E" w:rsidRPr="00751093" w14:paraId="364EE127" w14:textId="77777777" w:rsidTr="002969B3">
        <w:tc>
          <w:tcPr>
            <w:tcW w:w="562" w:type="dxa"/>
          </w:tcPr>
          <w:p w14:paraId="03CCE77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26.</w:t>
            </w:r>
          </w:p>
        </w:tc>
        <w:tc>
          <w:tcPr>
            <w:tcW w:w="2127" w:type="dxa"/>
          </w:tcPr>
          <w:p w14:paraId="66D7A62D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color w:val="000000" w:themeColor="text1"/>
                <w:sz w:val="22"/>
                <w:szCs w:val="22"/>
              </w:rPr>
              <w:t>Chemia a zdrowie – leki i inne związki biologicznie aktywne</w:t>
            </w:r>
          </w:p>
        </w:tc>
        <w:tc>
          <w:tcPr>
            <w:tcW w:w="850" w:type="dxa"/>
          </w:tcPr>
          <w:p w14:paraId="7A0EFB2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2BC66CE6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64C89F2" w14:textId="77777777" w:rsidR="00751093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potrzebę rozwoju gałęzi przemysłu ch</w:t>
            </w:r>
            <w:r w:rsidR="005A2A33" w:rsidRPr="00751093">
              <w:rPr>
                <w:rFonts w:asciiTheme="minorHAnsi" w:hAnsiTheme="minorHAnsi" w:cs="TimesNewRomanPSMT"/>
                <w:sz w:val="22"/>
                <w:szCs w:val="22"/>
              </w:rPr>
              <w:t>emicznego w kontekście przemysłu farmaceutycznego,</w:t>
            </w:r>
          </w:p>
          <w:p w14:paraId="7154F34F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wskazuje, </w:t>
            </w:r>
            <w:r w:rsidR="006313DB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jaką rolę dla organizmu </w:t>
            </w:r>
            <w:r w:rsidR="00564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odgrywa</w:t>
            </w:r>
            <w:r w:rsidR="006313DB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dawka wprowadzonej substancji,</w:t>
            </w:r>
          </w:p>
          <w:p w14:paraId="63071B34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podaje, </w:t>
            </w:r>
            <w:r w:rsidR="006313DB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jakie są rodzaje dawek w farmakologii,</w:t>
            </w:r>
          </w:p>
          <w:p w14:paraId="22AB7D53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</w:t>
            </w:r>
            <w:r w:rsidR="006313DB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stosowania leków (interakcje, lekozależność, tolerancja, termin ważności),</w:t>
            </w:r>
          </w:p>
          <w:p w14:paraId="27F38E0E" w14:textId="77777777" w:rsidR="006313DB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wyjaśnia, </w:t>
            </w:r>
            <w:r w:rsidR="006313DB"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to jest substancja aktywna zawarta w preparacie farmaceutycznym,</w:t>
            </w:r>
          </w:p>
          <w:p w14:paraId="459D6BB4" w14:textId="77777777" w:rsidR="005A2A33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wyjaśnia, na czym mogą polegać i od czego zależeć lecznicze i toksyczne właściwości substancji chemicznych (dawka, rozpuszczalność w wodzie, rozdrobnienie, sp</w:t>
            </w:r>
            <w:r w:rsidR="005A2A33" w:rsidRPr="00751093">
              <w:rPr>
                <w:rFonts w:asciiTheme="minorHAnsi" w:hAnsiTheme="minorHAnsi" w:cs="TimesNewRomanPSMT"/>
                <w:sz w:val="22"/>
                <w:szCs w:val="22"/>
              </w:rPr>
              <w:t>osób przenikania do organizmu),</w:t>
            </w:r>
          </w:p>
          <w:p w14:paraId="4339B035" w14:textId="77777777" w:rsidR="00FA615E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wyszukuje informacje na temat działania składników popularnych leków</w:t>
            </w:r>
            <w:r w:rsidR="005A2A33" w:rsidRPr="00751093"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729B69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759468CF" w14:textId="77777777" w:rsidTr="002969B3">
        <w:tc>
          <w:tcPr>
            <w:tcW w:w="562" w:type="dxa"/>
          </w:tcPr>
          <w:p w14:paraId="0B205948" w14:textId="77777777" w:rsidR="00FA615E" w:rsidRPr="00B725FC" w:rsidRDefault="00FA615E" w:rsidP="00751093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127" w:type="dxa"/>
          </w:tcPr>
          <w:p w14:paraId="730DD6E6" w14:textId="77777777" w:rsidR="00FA615E" w:rsidRPr="00B725FC" w:rsidRDefault="00FA615E" w:rsidP="002969B3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strike/>
                <w:color w:val="000000" w:themeColor="text1"/>
                <w:sz w:val="22"/>
                <w:szCs w:val="22"/>
              </w:rPr>
              <w:t>Opakowania i odzież – polimery w życiu codziennym</w:t>
            </w:r>
          </w:p>
        </w:tc>
        <w:tc>
          <w:tcPr>
            <w:tcW w:w="850" w:type="dxa"/>
          </w:tcPr>
          <w:p w14:paraId="74FA3B26" w14:textId="77777777" w:rsidR="00FA615E" w:rsidRPr="00B725FC" w:rsidRDefault="00FA615E" w:rsidP="00751093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3EBC1BEA" w14:textId="77777777" w:rsidR="00DF7FDA" w:rsidRPr="00B725FC" w:rsidRDefault="00DF7FDA" w:rsidP="00751093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5187A444" w14:textId="77777777" w:rsidR="000C04DB" w:rsidRPr="00B725FC" w:rsidRDefault="000C04DB" w:rsidP="0075109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B725FC">
              <w:rPr>
                <w:rFonts w:cs="TimesNewRomanPSMT"/>
                <w:strike/>
                <w:sz w:val="22"/>
                <w:szCs w:val="22"/>
              </w:rPr>
              <w:t>wskazuje potrzebę rozwoju gałęzi przemysłu chemicznego</w:t>
            </w:r>
            <w:r w:rsidR="008E2C3E" w:rsidRPr="00B725FC">
              <w:rPr>
                <w:rFonts w:cs="TimesNewRomanPSMT"/>
                <w:strike/>
                <w:sz w:val="22"/>
                <w:szCs w:val="22"/>
              </w:rPr>
              <w:t xml:space="preserve"> w poszukiwaniu nowych materiałów,</w:t>
            </w:r>
          </w:p>
          <w:p w14:paraId="5BB5B0C0" w14:textId="77777777" w:rsidR="008E2C3E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klasyfikuje włókna na: celulozowe, bi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ałkowe, sztuczne i syntetyczne,</w:t>
            </w:r>
          </w:p>
          <w:p w14:paraId="644A8CBD" w14:textId="77777777" w:rsidR="008E2C3E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wskazuje 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zastosowania włókien,</w:t>
            </w:r>
          </w:p>
          <w:p w14:paraId="1B062A72" w14:textId="77777777" w:rsidR="008E2C3E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opisuje wady i zalety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 włókien,</w:t>
            </w:r>
          </w:p>
          <w:p w14:paraId="56970D96" w14:textId="77777777" w:rsidR="000C04DB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uzasadnia potrzebę stosowania włókien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,</w:t>
            </w:r>
          </w:p>
          <w:p w14:paraId="7BF119D7" w14:textId="77777777" w:rsidR="000C04DB" w:rsidRPr="00B725FC" w:rsidRDefault="008E2C3E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 xml:space="preserve">projektuje </w:t>
            </w:r>
            <w:r w:rsidR="000C04DB" w:rsidRPr="00B725FC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>doświadczenie pozwalające zidentyfikować włókna celulozowe, białkowe, sztuczne i syntetyczne;</w:t>
            </w:r>
          </w:p>
          <w:p w14:paraId="6B7951F3" w14:textId="77777777" w:rsidR="008E2C3E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podaje przykłady opakowań (celulozowych, szklanych, metalowych, z tworzyw sztucznych) 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stosowanych w życiu codziennym,</w:t>
            </w:r>
          </w:p>
          <w:p w14:paraId="2849D96E" w14:textId="77777777" w:rsidR="00751093" w:rsidRPr="00B725F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opisuje </w:t>
            </w:r>
            <w:r w:rsidR="008E2C3E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wady i zalety stosowanych opakowań</w:t>
            </w:r>
            <w:r w:rsidR="00751093"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t>,</w:t>
            </w:r>
          </w:p>
          <w:p w14:paraId="34271812" w14:textId="77777777" w:rsidR="00751093" w:rsidRPr="00B725FC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="TimesNewRomanPSMT"/>
                <w:strike/>
                <w:sz w:val="22"/>
                <w:szCs w:val="22"/>
              </w:rPr>
              <w:lastRenderedPageBreak/>
              <w:t xml:space="preserve">opisuje, </w:t>
            </w:r>
            <w:r w:rsidRPr="00B725F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jak powstają polimery i jaką mogą mieć budowę,</w:t>
            </w:r>
          </w:p>
          <w:p w14:paraId="5AD32C7A" w14:textId="77777777" w:rsidR="00751093" w:rsidRPr="00B725FC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wskazuje, jaka jest różnica między polimerem a tworzywem sztucznym,</w:t>
            </w:r>
          </w:p>
          <w:p w14:paraId="725E182A" w14:textId="77777777" w:rsidR="00751093" w:rsidRPr="00B725FC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B725FC">
              <w:rPr>
                <w:rFonts w:asciiTheme="minorHAnsi" w:hAnsiTheme="minorHAnsi"/>
                <w:strike/>
                <w:sz w:val="22"/>
                <w:szCs w:val="22"/>
              </w:rPr>
              <w:t xml:space="preserve">wyjaśnia, </w:t>
            </w:r>
            <w:r w:rsidRPr="00B725F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co to są tworzywa biodegradowalne.</w:t>
            </w:r>
          </w:p>
        </w:tc>
        <w:tc>
          <w:tcPr>
            <w:tcW w:w="2977" w:type="dxa"/>
            <w:vMerge/>
          </w:tcPr>
          <w:p w14:paraId="1ED1E6E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1F552D54" w14:textId="77777777" w:rsidTr="002969B3">
        <w:tc>
          <w:tcPr>
            <w:tcW w:w="562" w:type="dxa"/>
          </w:tcPr>
          <w:p w14:paraId="5985CA2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127" w:type="dxa"/>
          </w:tcPr>
          <w:p w14:paraId="7CAA1FA6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color w:val="000000" w:themeColor="text1"/>
                <w:sz w:val="22"/>
                <w:szCs w:val="22"/>
              </w:rPr>
              <w:t>Środki utrzymania czystości i kosmetyki</w:t>
            </w:r>
          </w:p>
        </w:tc>
        <w:tc>
          <w:tcPr>
            <w:tcW w:w="850" w:type="dxa"/>
          </w:tcPr>
          <w:p w14:paraId="258D1473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30563DE5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79143EB" w14:textId="77777777" w:rsidR="00751093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potrzebę rozwoju gałęzi przemysłu chemicznego</w:t>
            </w:r>
            <w:r w:rsidR="00B7458A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 poszukiwaniu nowych 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środków czystości </w:t>
            </w:r>
            <w:r w:rsidR="00B56FBB"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i kosmetyków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1AE78463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co to są detergenty,</w:t>
            </w:r>
          </w:p>
          <w:p w14:paraId="3ECE80BD" w14:textId="77777777" w:rsidR="00751093" w:rsidRPr="00027E47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wyjaśnia, co to są kosmetyki,</w:t>
            </w:r>
          </w:p>
          <w:p w14:paraId="132DA409" w14:textId="77777777" w:rsidR="00751093" w:rsidRPr="00027E47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wymienia warunki, jakie powinny spełniać kosmetyki,</w:t>
            </w:r>
          </w:p>
          <w:p w14:paraId="58FAAAC9" w14:textId="77777777" w:rsidR="00B56FBB" w:rsidRPr="00027E47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="TimesNewRomanPSMT"/>
                <w:b/>
                <w:strike/>
                <w:sz w:val="22"/>
                <w:szCs w:val="22"/>
              </w:rPr>
              <w:t xml:space="preserve">opisuje tworzenie się emulsji, </w:t>
            </w:r>
          </w:p>
          <w:p w14:paraId="2376BFBB" w14:textId="77777777" w:rsidR="00B56FBB" w:rsidRPr="00027E47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opisuje</w:t>
            </w:r>
            <w:r w:rsidR="000C04DB"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 zastosowania</w:t>
            </w:r>
            <w:r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 emulsji,</w:t>
            </w:r>
          </w:p>
          <w:p w14:paraId="1DA63331" w14:textId="77777777" w:rsidR="00B56FBB" w:rsidRPr="00027E47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analizuje skład kosmetyków (</w:t>
            </w:r>
            <w:r w:rsidR="00B56FBB"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etykiety</w:t>
            </w:r>
            <w:r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)</w:t>
            </w:r>
            <w:r w:rsidR="00B56FBB"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,</w:t>
            </w:r>
          </w:p>
          <w:p w14:paraId="0C069281" w14:textId="77777777" w:rsidR="00B56FBB" w:rsidRPr="00027E47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strike/>
                <w:sz w:val="22"/>
                <w:szCs w:val="22"/>
              </w:rPr>
            </w:pPr>
            <w:r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 xml:space="preserve">wyszukuje w dostępnych źródłach informacje na temat </w:t>
            </w:r>
            <w:r w:rsidR="00B56FBB" w:rsidRPr="00027E47">
              <w:rPr>
                <w:rFonts w:asciiTheme="minorHAnsi" w:hAnsiTheme="minorHAnsi" w:cs="TimesNewRomanPSMT"/>
                <w:strike/>
                <w:sz w:val="22"/>
                <w:szCs w:val="22"/>
              </w:rPr>
              <w:t>działania składników kosmetyków,</w:t>
            </w:r>
          </w:p>
          <w:p w14:paraId="732F1F13" w14:textId="77777777" w:rsidR="00FA615E" w:rsidRPr="006F689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="TimesNewRomanPSMT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wskazuje na charakter chemiczny składników środków do mycia szkła, przetykania rur, czyszczenia metali i biżuterii w asp</w:t>
            </w:r>
            <w:r w:rsidR="00B56FBB"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ekcie zastosowań tych produktów,</w:t>
            </w:r>
          </w:p>
          <w:p w14:paraId="71C80F4A" w14:textId="77777777" w:rsidR="00B56FBB" w:rsidRPr="006F689C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wyjaśnia, na czym polega proces usuwania zanieczyszczeń za pomocą środków </w:t>
            </w:r>
            <w:r w:rsidR="00B56FBB"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czystości,</w:t>
            </w:r>
          </w:p>
          <w:p w14:paraId="22FF7F99" w14:textId="77777777" w:rsidR="000C04D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zasady bezpiecznego stosowania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środków czystości.</w:t>
            </w:r>
          </w:p>
        </w:tc>
        <w:tc>
          <w:tcPr>
            <w:tcW w:w="2977" w:type="dxa"/>
            <w:vMerge/>
          </w:tcPr>
          <w:p w14:paraId="3ECED1D8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11F8A045" w14:textId="77777777" w:rsidTr="002969B3">
        <w:tc>
          <w:tcPr>
            <w:tcW w:w="562" w:type="dxa"/>
          </w:tcPr>
          <w:p w14:paraId="21B8AB8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127" w:type="dxa"/>
          </w:tcPr>
          <w:p w14:paraId="44996D34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Rola chemii w ochronie środowiska</w:t>
            </w:r>
          </w:p>
        </w:tc>
        <w:tc>
          <w:tcPr>
            <w:tcW w:w="850" w:type="dxa"/>
          </w:tcPr>
          <w:p w14:paraId="4CFF33D7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757491AC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4057A22" w14:textId="77777777" w:rsidR="00FA615E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proponuje sposoby ochrony środowiska naturalnego przed zanieczyszczeniem i degradacją zgodnie z zasadami zrównoważonego rozwoju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312B2D90" w14:textId="77777777" w:rsidR="000C04D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problemy i zagrożenia wynikające z niewłaściwego planowania i prowadzenia procesów chemicznych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607FC487" w14:textId="77777777" w:rsidR="000C04D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uzasadnia konieczność projektowania i wdrażania procesów chemicznych umożliwiających ograniczenie lub wyeliminowanie używania albo wytwarzania niebezpiecznych substancji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20A3595E" w14:textId="77777777" w:rsidR="000C04D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wyjaśnia zasady tzw. zielonej chemii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35A83B53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44801294" w14:textId="77777777" w:rsidTr="002969B3">
        <w:tc>
          <w:tcPr>
            <w:tcW w:w="562" w:type="dxa"/>
          </w:tcPr>
          <w:p w14:paraId="0A2924A0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127" w:type="dxa"/>
          </w:tcPr>
          <w:p w14:paraId="676ED262" w14:textId="77777777" w:rsidR="00FA615E" w:rsidRPr="00751093" w:rsidRDefault="00FA615E" w:rsidP="002969B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 xml:space="preserve">Smog i </w:t>
            </w:r>
            <w:r w:rsidR="002969B3">
              <w:rPr>
                <w:rFonts w:cstheme="minorHAnsi"/>
                <w:color w:val="000000" w:themeColor="text1"/>
                <w:sz w:val="22"/>
                <w:szCs w:val="22"/>
              </w:rPr>
              <w:t xml:space="preserve">inne </w:t>
            </w: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zanieczyszczenia powietrza</w:t>
            </w:r>
          </w:p>
        </w:tc>
        <w:tc>
          <w:tcPr>
            <w:tcW w:w="850" w:type="dxa"/>
          </w:tcPr>
          <w:p w14:paraId="2189E5A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23BE84C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F4B8108" w14:textId="77777777" w:rsidR="00B56FB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podstawowe ro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dzaje zanieczyszczeń powietrza,</w:t>
            </w:r>
          </w:p>
          <w:p w14:paraId="5EA1C614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wymienia </w:t>
            </w:r>
            <w:r w:rsidR="000C04DB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źródła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zanieczyszczeń powietrza, </w:t>
            </w:r>
          </w:p>
          <w:p w14:paraId="7F38D39D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analizuje </w:t>
            </w:r>
            <w:r w:rsidR="000C04DB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wpływ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zanieczyszczeń powietrza na stan środowiska 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naturalnego,</w:t>
            </w:r>
          </w:p>
          <w:p w14:paraId="421B32E2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rodzaje smogu</w:t>
            </w:r>
          </w:p>
          <w:p w14:paraId="287BE3E4" w14:textId="77777777" w:rsidR="00FA615E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opisuje </w:t>
            </w:r>
            <w:r w:rsidR="000C04DB" w:rsidRPr="00751093">
              <w:rPr>
                <w:rFonts w:asciiTheme="minorHAnsi" w:hAnsiTheme="minorHAnsi" w:cs="TimesNewRomanPSMT"/>
                <w:sz w:val="22"/>
                <w:szCs w:val="22"/>
              </w:rPr>
              <w:t>mechanizmy powstawania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smogu</w:t>
            </w:r>
            <w:r w:rsidR="00751093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33E268DC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przykłady działań proekologicznych.</w:t>
            </w:r>
          </w:p>
        </w:tc>
        <w:tc>
          <w:tcPr>
            <w:tcW w:w="2977" w:type="dxa"/>
            <w:vMerge/>
          </w:tcPr>
          <w:p w14:paraId="0FDDA14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050B6D65" w14:textId="77777777" w:rsidTr="001B559C">
        <w:tc>
          <w:tcPr>
            <w:tcW w:w="562" w:type="dxa"/>
          </w:tcPr>
          <w:p w14:paraId="00559B0D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127" w:type="dxa"/>
          </w:tcPr>
          <w:p w14:paraId="6F29E8AF" w14:textId="77777777" w:rsidR="00FA615E" w:rsidRPr="00751093" w:rsidRDefault="00FA615E" w:rsidP="001B55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Zanieczyszczenia wód i gleby</w:t>
            </w:r>
          </w:p>
        </w:tc>
        <w:tc>
          <w:tcPr>
            <w:tcW w:w="850" w:type="dxa"/>
          </w:tcPr>
          <w:p w14:paraId="35D06CCD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17EAB37D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1F49309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podstawowe rodzaje zanieczyszczeń wody i gleby,</w:t>
            </w:r>
          </w:p>
          <w:p w14:paraId="3EB984D4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źródła zanieczyszczeń wody i gleby,</w:t>
            </w:r>
          </w:p>
          <w:p w14:paraId="6E299A92" w14:textId="77777777" w:rsidR="00B56FB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opisuje wpływ zanieczyszczeń wody i gleby na stan środowiska naturalnego, </w:t>
            </w:r>
          </w:p>
          <w:p w14:paraId="4D1BBFE9" w14:textId="77777777" w:rsidR="00B56FBB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tłumaczy, na czym polegają sorpcyjne właściwości gleby w uprawi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e roślin i ochronie środowiska,</w:t>
            </w:r>
          </w:p>
          <w:p w14:paraId="3C9E24A3" w14:textId="77777777" w:rsidR="00751093" w:rsidRPr="006F689C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projektuje doświadczenie, w których bada sorpcyjne właściwości gleby,</w:t>
            </w:r>
          </w:p>
          <w:p w14:paraId="19F056A3" w14:textId="77777777" w:rsidR="00FA615E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opisuje wpływ pH gleby na wzrost wybranych roślin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34386164" w14:textId="77777777" w:rsidR="00B56FBB" w:rsidRPr="006F689C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 xml:space="preserve">planuje </w:t>
            </w:r>
            <w:r w:rsidR="000C04DB"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badanie kwasowości gleby oraz badanie właściwości sorpcyjnych gleby</w:t>
            </w:r>
            <w:r w:rsidRPr="006F689C">
              <w:rPr>
                <w:rFonts w:asciiTheme="minorHAnsi" w:hAnsiTheme="minorHAnsi" w:cs="TimesNewRomanPSMT"/>
                <w:b/>
                <w:sz w:val="22"/>
                <w:szCs w:val="22"/>
              </w:rPr>
              <w:t>,</w:t>
            </w:r>
          </w:p>
          <w:p w14:paraId="71FCF950" w14:textId="77777777" w:rsidR="00B56FBB" w:rsidRPr="00751093" w:rsidRDefault="0091263F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wskazuje powszechność stosowania śro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dków ochrony roślin,</w:t>
            </w:r>
          </w:p>
          <w:p w14:paraId="10F576EA" w14:textId="77777777" w:rsidR="000C04DB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wskazuje 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>zagrożenia dla zdrowia ludzi i środowiska</w:t>
            </w:r>
            <w:r w:rsidR="00E8683A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  <w:r w:rsidR="0091263F"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wynikające z nierozważnego użycia</w:t>
            </w: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 środków ochrony roślin</w:t>
            </w:r>
            <w:r w:rsidR="00751093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33DFA46F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przykłady działań proekologicznych.</w:t>
            </w:r>
          </w:p>
        </w:tc>
        <w:tc>
          <w:tcPr>
            <w:tcW w:w="2977" w:type="dxa"/>
            <w:vMerge/>
          </w:tcPr>
          <w:p w14:paraId="25B3FD5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274E1495" w14:textId="77777777" w:rsidTr="001B559C">
        <w:tc>
          <w:tcPr>
            <w:tcW w:w="562" w:type="dxa"/>
          </w:tcPr>
          <w:p w14:paraId="22706D4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127" w:type="dxa"/>
          </w:tcPr>
          <w:p w14:paraId="4E1DB987" w14:textId="77777777" w:rsidR="00FA615E" w:rsidRPr="00751093" w:rsidRDefault="00FA615E" w:rsidP="001B55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Odpady i problem ich zagospodarowania</w:t>
            </w:r>
          </w:p>
        </w:tc>
        <w:tc>
          <w:tcPr>
            <w:tcW w:w="850" w:type="dxa"/>
          </w:tcPr>
          <w:p w14:paraId="65633D5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2B362A5F" w14:textId="77777777" w:rsidR="00DF7FDA" w:rsidRPr="00751093" w:rsidRDefault="00DF7FDA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8045594" w14:textId="77777777" w:rsidR="00FA615E" w:rsidRPr="00751093" w:rsidRDefault="000C04D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uzasadnia potrzebę zagospodarowania odpadów </w:t>
            </w:r>
            <w:r w:rsidR="00B56FBB" w:rsidRPr="00751093">
              <w:rPr>
                <w:rFonts w:asciiTheme="minorHAnsi" w:hAnsiTheme="minorHAnsi" w:cs="TimesNewRomanPSMT"/>
                <w:sz w:val="22"/>
                <w:szCs w:val="22"/>
              </w:rPr>
              <w:t>pochodzących z różnych opakowań,</w:t>
            </w:r>
          </w:p>
          <w:p w14:paraId="3953EB27" w14:textId="77777777" w:rsidR="00751093" w:rsidRPr="00751093" w:rsidRDefault="00B56FBB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>wymienia zasady prawidłowej segregacji odpadów</w:t>
            </w:r>
            <w:r w:rsidR="00751093" w:rsidRPr="00751093">
              <w:rPr>
                <w:rFonts w:asciiTheme="minorHAnsi" w:hAnsiTheme="minorHAnsi" w:cs="TimesNewRomanPSMT"/>
                <w:sz w:val="22"/>
                <w:szCs w:val="22"/>
              </w:rPr>
              <w:t>,</w:t>
            </w:r>
          </w:p>
          <w:p w14:paraId="63710F95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="TimesNewRomanPSMT"/>
                <w:sz w:val="22"/>
                <w:szCs w:val="22"/>
              </w:rPr>
              <w:t xml:space="preserve">wyjaśnia, </w:t>
            </w: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to jest recykling,</w:t>
            </w:r>
          </w:p>
          <w:p w14:paraId="036FADDC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/>
                <w:sz w:val="22"/>
                <w:szCs w:val="22"/>
              </w:rPr>
              <w:t>wyjaśnia, co to są tworzywa biodegradowalne,</w:t>
            </w:r>
          </w:p>
          <w:p w14:paraId="6E6D8585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/>
                <w:sz w:val="22"/>
                <w:szCs w:val="22"/>
              </w:rPr>
              <w:t>wymienia zalety i wady tworzyw biodegradowalnych,</w:t>
            </w:r>
          </w:p>
          <w:p w14:paraId="7AA82CC9" w14:textId="77777777" w:rsidR="00751093" w:rsidRPr="00751093" w:rsidRDefault="00751093" w:rsidP="0075109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510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przykłady działań proekologicznych.</w:t>
            </w:r>
          </w:p>
        </w:tc>
        <w:tc>
          <w:tcPr>
            <w:tcW w:w="2977" w:type="dxa"/>
            <w:vMerge/>
          </w:tcPr>
          <w:p w14:paraId="20CB036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366842F8" w14:textId="77777777" w:rsidTr="00751093">
        <w:tc>
          <w:tcPr>
            <w:tcW w:w="562" w:type="dxa"/>
          </w:tcPr>
          <w:p w14:paraId="79785844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127" w:type="dxa"/>
          </w:tcPr>
          <w:p w14:paraId="18DF1521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413A402C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72BC9FC3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949FC7E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37BEECDF" w14:textId="77777777" w:rsidTr="00751093">
        <w:tc>
          <w:tcPr>
            <w:tcW w:w="562" w:type="dxa"/>
          </w:tcPr>
          <w:p w14:paraId="58DDEBB9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127" w:type="dxa"/>
          </w:tcPr>
          <w:p w14:paraId="54A90AEC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7414DD18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5F72C7FF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6F593A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A615E" w:rsidRPr="00751093" w14:paraId="607710B8" w14:textId="77777777" w:rsidTr="00751093">
        <w:tc>
          <w:tcPr>
            <w:tcW w:w="562" w:type="dxa"/>
          </w:tcPr>
          <w:p w14:paraId="329208F2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127" w:type="dxa"/>
          </w:tcPr>
          <w:p w14:paraId="276DEEE7" w14:textId="77777777" w:rsidR="00FA615E" w:rsidRPr="00751093" w:rsidRDefault="00FA615E" w:rsidP="0075109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3F72D63B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51093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339165C2" w14:textId="77777777" w:rsidR="00FA615E" w:rsidRPr="00751093" w:rsidRDefault="00FA615E" w:rsidP="0075109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BF99286" w14:textId="77777777" w:rsidR="00FA615E" w:rsidRPr="00751093" w:rsidRDefault="00FA615E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2C94E37" w14:textId="77777777" w:rsidR="006E6D0F" w:rsidRPr="00751093" w:rsidRDefault="006E6D0F" w:rsidP="00751093">
      <w:pPr>
        <w:rPr>
          <w:rFonts w:cstheme="minorHAnsi"/>
          <w:color w:val="000000" w:themeColor="text1"/>
          <w:sz w:val="22"/>
          <w:szCs w:val="22"/>
        </w:rPr>
      </w:pPr>
    </w:p>
    <w:sectPr w:rsidR="006E6D0F" w:rsidRPr="00751093" w:rsidSect="00B30793">
      <w:headerReference w:type="default" r:id="rId7"/>
      <w:footerReference w:type="default" r:id="rId8"/>
      <w:pgSz w:w="11900" w:h="16840"/>
      <w:pgMar w:top="110" w:right="720" w:bottom="720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FA90" w14:textId="77777777" w:rsidR="00D7558D" w:rsidRDefault="00D7558D" w:rsidP="00B30793">
      <w:r>
        <w:separator/>
      </w:r>
    </w:p>
  </w:endnote>
  <w:endnote w:type="continuationSeparator" w:id="0">
    <w:p w14:paraId="257D6A79" w14:textId="77777777" w:rsidR="00D7558D" w:rsidRDefault="00D7558D" w:rsidP="00B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9632"/>
      <w:docPartObj>
        <w:docPartGallery w:val="Page Numbers (Bottom of Page)"/>
        <w:docPartUnique/>
      </w:docPartObj>
    </w:sdtPr>
    <w:sdtContent>
      <w:p w14:paraId="4B47F970" w14:textId="77777777" w:rsidR="002969B3" w:rsidRDefault="002969B3">
        <w:pPr>
          <w:pStyle w:val="Stopka"/>
          <w:jc w:val="right"/>
        </w:pPr>
        <w:r w:rsidRPr="00B30793">
          <w:rPr>
            <w:sz w:val="16"/>
            <w:szCs w:val="16"/>
          </w:rPr>
          <w:fldChar w:fldCharType="begin"/>
        </w:r>
        <w:r w:rsidRPr="00B30793">
          <w:rPr>
            <w:sz w:val="16"/>
            <w:szCs w:val="16"/>
          </w:rPr>
          <w:instrText xml:space="preserve"> PAGE   \* MERGEFORMAT </w:instrText>
        </w:r>
        <w:r w:rsidRPr="00B30793">
          <w:rPr>
            <w:sz w:val="16"/>
            <w:szCs w:val="16"/>
          </w:rPr>
          <w:fldChar w:fldCharType="separate"/>
        </w:r>
        <w:r w:rsidR="00493E28">
          <w:rPr>
            <w:noProof/>
            <w:sz w:val="16"/>
            <w:szCs w:val="16"/>
          </w:rPr>
          <w:t>1</w:t>
        </w:r>
        <w:r w:rsidRPr="00B30793">
          <w:rPr>
            <w:sz w:val="16"/>
            <w:szCs w:val="16"/>
          </w:rPr>
          <w:fldChar w:fldCharType="end"/>
        </w:r>
      </w:p>
    </w:sdtContent>
  </w:sdt>
  <w:p w14:paraId="233917E7" w14:textId="77777777" w:rsidR="002969B3" w:rsidRDefault="00296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302E" w14:textId="77777777" w:rsidR="00D7558D" w:rsidRDefault="00D7558D" w:rsidP="00B30793">
      <w:r>
        <w:separator/>
      </w:r>
    </w:p>
  </w:footnote>
  <w:footnote w:type="continuationSeparator" w:id="0">
    <w:p w14:paraId="31CBF5A0" w14:textId="77777777" w:rsidR="00D7558D" w:rsidRDefault="00D7558D" w:rsidP="00B3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A70D" w14:textId="77777777" w:rsidR="002969B3" w:rsidRDefault="002969B3">
    <w:pPr>
      <w:pStyle w:val="Nagwek"/>
    </w:pPr>
    <w:r w:rsidRPr="00B307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6EBA40" wp14:editId="57EC09D5">
          <wp:simplePos x="0" y="0"/>
          <wp:positionH relativeFrom="column">
            <wp:posOffset>5359400</wp:posOffset>
          </wp:positionH>
          <wp:positionV relativeFrom="paragraph">
            <wp:posOffset>-20955</wp:posOffset>
          </wp:positionV>
          <wp:extent cx="1200150" cy="36830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7B79F6" w14:textId="77777777" w:rsidR="002969B3" w:rsidRDefault="00296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3AE8"/>
    <w:multiLevelType w:val="hybridMultilevel"/>
    <w:tmpl w:val="31F4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01C"/>
    <w:multiLevelType w:val="hybridMultilevel"/>
    <w:tmpl w:val="DA84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3010"/>
    <w:multiLevelType w:val="hybridMultilevel"/>
    <w:tmpl w:val="5994EFA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4545"/>
    <w:multiLevelType w:val="hybridMultilevel"/>
    <w:tmpl w:val="3E6C4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085B"/>
    <w:multiLevelType w:val="hybridMultilevel"/>
    <w:tmpl w:val="993E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67620"/>
    <w:multiLevelType w:val="hybridMultilevel"/>
    <w:tmpl w:val="FD02D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2FB9"/>
    <w:multiLevelType w:val="hybridMultilevel"/>
    <w:tmpl w:val="0EA06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70B0D"/>
    <w:multiLevelType w:val="hybridMultilevel"/>
    <w:tmpl w:val="F88E038E"/>
    <w:lvl w:ilvl="0" w:tplc="CA688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843E5"/>
    <w:multiLevelType w:val="hybridMultilevel"/>
    <w:tmpl w:val="F32ED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6D81"/>
    <w:multiLevelType w:val="hybridMultilevel"/>
    <w:tmpl w:val="9C1E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4299">
    <w:abstractNumId w:val="4"/>
  </w:num>
  <w:num w:numId="2" w16cid:durableId="959339141">
    <w:abstractNumId w:val="6"/>
  </w:num>
  <w:num w:numId="3" w16cid:durableId="251549962">
    <w:abstractNumId w:val="1"/>
  </w:num>
  <w:num w:numId="4" w16cid:durableId="1176310406">
    <w:abstractNumId w:val="9"/>
  </w:num>
  <w:num w:numId="5" w16cid:durableId="1553299430">
    <w:abstractNumId w:val="0"/>
  </w:num>
  <w:num w:numId="6" w16cid:durableId="2106876405">
    <w:abstractNumId w:val="7"/>
  </w:num>
  <w:num w:numId="7" w16cid:durableId="912087529">
    <w:abstractNumId w:val="2"/>
  </w:num>
  <w:num w:numId="8" w16cid:durableId="1548834531">
    <w:abstractNumId w:val="3"/>
  </w:num>
  <w:num w:numId="9" w16cid:durableId="123274119">
    <w:abstractNumId w:val="5"/>
  </w:num>
  <w:num w:numId="10" w16cid:durableId="160526844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10F6B"/>
    <w:rsid w:val="000155B0"/>
    <w:rsid w:val="0001687F"/>
    <w:rsid w:val="00027E47"/>
    <w:rsid w:val="000331EA"/>
    <w:rsid w:val="000360ED"/>
    <w:rsid w:val="00037AD1"/>
    <w:rsid w:val="000516DA"/>
    <w:rsid w:val="0005236B"/>
    <w:rsid w:val="00054B3D"/>
    <w:rsid w:val="00080571"/>
    <w:rsid w:val="00093E3A"/>
    <w:rsid w:val="000B1B96"/>
    <w:rsid w:val="000C04DB"/>
    <w:rsid w:val="000C396B"/>
    <w:rsid w:val="000D7475"/>
    <w:rsid w:val="000F0F21"/>
    <w:rsid w:val="000F3822"/>
    <w:rsid w:val="000F4F3E"/>
    <w:rsid w:val="000F4FAB"/>
    <w:rsid w:val="00102703"/>
    <w:rsid w:val="00102C2B"/>
    <w:rsid w:val="001147A9"/>
    <w:rsid w:val="00127592"/>
    <w:rsid w:val="0015434C"/>
    <w:rsid w:val="001557F0"/>
    <w:rsid w:val="00157E98"/>
    <w:rsid w:val="00161DDA"/>
    <w:rsid w:val="001755A3"/>
    <w:rsid w:val="00177996"/>
    <w:rsid w:val="00180743"/>
    <w:rsid w:val="00180C9A"/>
    <w:rsid w:val="001A09F5"/>
    <w:rsid w:val="001B44F8"/>
    <w:rsid w:val="001B559C"/>
    <w:rsid w:val="001C2796"/>
    <w:rsid w:val="001C706E"/>
    <w:rsid w:val="001D4C20"/>
    <w:rsid w:val="001D6CCD"/>
    <w:rsid w:val="001D79BB"/>
    <w:rsid w:val="002154C1"/>
    <w:rsid w:val="00220F1C"/>
    <w:rsid w:val="00222A96"/>
    <w:rsid w:val="00226DF8"/>
    <w:rsid w:val="002305D2"/>
    <w:rsid w:val="002338A0"/>
    <w:rsid w:val="002441B6"/>
    <w:rsid w:val="00251B33"/>
    <w:rsid w:val="00277954"/>
    <w:rsid w:val="0028376D"/>
    <w:rsid w:val="00286466"/>
    <w:rsid w:val="00292FB4"/>
    <w:rsid w:val="002969B3"/>
    <w:rsid w:val="0029704E"/>
    <w:rsid w:val="002B21F2"/>
    <w:rsid w:val="002C2911"/>
    <w:rsid w:val="002C510F"/>
    <w:rsid w:val="002E50C0"/>
    <w:rsid w:val="00303D45"/>
    <w:rsid w:val="00304480"/>
    <w:rsid w:val="003048F3"/>
    <w:rsid w:val="003104A7"/>
    <w:rsid w:val="00314108"/>
    <w:rsid w:val="0033152B"/>
    <w:rsid w:val="00335475"/>
    <w:rsid w:val="00380B1E"/>
    <w:rsid w:val="00383292"/>
    <w:rsid w:val="003B474C"/>
    <w:rsid w:val="003D1A6B"/>
    <w:rsid w:val="00404948"/>
    <w:rsid w:val="0041014D"/>
    <w:rsid w:val="0041127B"/>
    <w:rsid w:val="00414438"/>
    <w:rsid w:val="00434A57"/>
    <w:rsid w:val="00443202"/>
    <w:rsid w:val="0045332E"/>
    <w:rsid w:val="00475DA2"/>
    <w:rsid w:val="00493E28"/>
    <w:rsid w:val="004959B4"/>
    <w:rsid w:val="004A0C84"/>
    <w:rsid w:val="004A7672"/>
    <w:rsid w:val="004C1A21"/>
    <w:rsid w:val="004C58EF"/>
    <w:rsid w:val="004C5B23"/>
    <w:rsid w:val="004D2719"/>
    <w:rsid w:val="004E38FC"/>
    <w:rsid w:val="004E3C08"/>
    <w:rsid w:val="004F256D"/>
    <w:rsid w:val="004F2AD7"/>
    <w:rsid w:val="0050247B"/>
    <w:rsid w:val="00502810"/>
    <w:rsid w:val="005371A0"/>
    <w:rsid w:val="00544F57"/>
    <w:rsid w:val="005459EB"/>
    <w:rsid w:val="00554E03"/>
    <w:rsid w:val="0055557F"/>
    <w:rsid w:val="00555F3E"/>
    <w:rsid w:val="00564822"/>
    <w:rsid w:val="00581FB0"/>
    <w:rsid w:val="00590932"/>
    <w:rsid w:val="005A09C6"/>
    <w:rsid w:val="005A14DD"/>
    <w:rsid w:val="005A2A33"/>
    <w:rsid w:val="005B2E67"/>
    <w:rsid w:val="005D4193"/>
    <w:rsid w:val="005E69F7"/>
    <w:rsid w:val="005F548B"/>
    <w:rsid w:val="005F7050"/>
    <w:rsid w:val="00606D4E"/>
    <w:rsid w:val="006313DB"/>
    <w:rsid w:val="00632185"/>
    <w:rsid w:val="006419B7"/>
    <w:rsid w:val="006443D7"/>
    <w:rsid w:val="00646390"/>
    <w:rsid w:val="00647371"/>
    <w:rsid w:val="00661DD2"/>
    <w:rsid w:val="006759FE"/>
    <w:rsid w:val="006C1AA4"/>
    <w:rsid w:val="006D124F"/>
    <w:rsid w:val="006E38A1"/>
    <w:rsid w:val="006E5EEE"/>
    <w:rsid w:val="006E6D0F"/>
    <w:rsid w:val="006F689C"/>
    <w:rsid w:val="00707102"/>
    <w:rsid w:val="00714D55"/>
    <w:rsid w:val="0071623A"/>
    <w:rsid w:val="0073672F"/>
    <w:rsid w:val="00744BCA"/>
    <w:rsid w:val="00751093"/>
    <w:rsid w:val="00756462"/>
    <w:rsid w:val="00756657"/>
    <w:rsid w:val="00764F30"/>
    <w:rsid w:val="00772579"/>
    <w:rsid w:val="00780B44"/>
    <w:rsid w:val="007938BF"/>
    <w:rsid w:val="007A1FE3"/>
    <w:rsid w:val="007C45A1"/>
    <w:rsid w:val="007E095C"/>
    <w:rsid w:val="008241C1"/>
    <w:rsid w:val="0083115C"/>
    <w:rsid w:val="00854B87"/>
    <w:rsid w:val="00894AFB"/>
    <w:rsid w:val="008B3293"/>
    <w:rsid w:val="008B566D"/>
    <w:rsid w:val="008E2C3E"/>
    <w:rsid w:val="00902709"/>
    <w:rsid w:val="00906FF8"/>
    <w:rsid w:val="0091263F"/>
    <w:rsid w:val="00921361"/>
    <w:rsid w:val="00924736"/>
    <w:rsid w:val="009420D1"/>
    <w:rsid w:val="0095297E"/>
    <w:rsid w:val="00972544"/>
    <w:rsid w:val="00972EC7"/>
    <w:rsid w:val="009851AD"/>
    <w:rsid w:val="0098785D"/>
    <w:rsid w:val="009958AF"/>
    <w:rsid w:val="009A22AA"/>
    <w:rsid w:val="009C1010"/>
    <w:rsid w:val="00A06AF2"/>
    <w:rsid w:val="00A12106"/>
    <w:rsid w:val="00A4228A"/>
    <w:rsid w:val="00A57E4C"/>
    <w:rsid w:val="00A746AE"/>
    <w:rsid w:val="00A8140F"/>
    <w:rsid w:val="00A83A02"/>
    <w:rsid w:val="00A86BC2"/>
    <w:rsid w:val="00AC5569"/>
    <w:rsid w:val="00AC5E39"/>
    <w:rsid w:val="00AE07DF"/>
    <w:rsid w:val="00AE1C2E"/>
    <w:rsid w:val="00AE494D"/>
    <w:rsid w:val="00AE6021"/>
    <w:rsid w:val="00AF1DC3"/>
    <w:rsid w:val="00AF653E"/>
    <w:rsid w:val="00B069C3"/>
    <w:rsid w:val="00B14429"/>
    <w:rsid w:val="00B22BD3"/>
    <w:rsid w:val="00B23E20"/>
    <w:rsid w:val="00B30793"/>
    <w:rsid w:val="00B317D9"/>
    <w:rsid w:val="00B32BF4"/>
    <w:rsid w:val="00B4542C"/>
    <w:rsid w:val="00B56FBB"/>
    <w:rsid w:val="00B71DC5"/>
    <w:rsid w:val="00B725FC"/>
    <w:rsid w:val="00B7458A"/>
    <w:rsid w:val="00B76BD8"/>
    <w:rsid w:val="00B93AE1"/>
    <w:rsid w:val="00BA1F37"/>
    <w:rsid w:val="00BA538C"/>
    <w:rsid w:val="00BC1DF5"/>
    <w:rsid w:val="00BD6404"/>
    <w:rsid w:val="00C13603"/>
    <w:rsid w:val="00C21F3A"/>
    <w:rsid w:val="00C23D36"/>
    <w:rsid w:val="00C266F6"/>
    <w:rsid w:val="00C35690"/>
    <w:rsid w:val="00C473AD"/>
    <w:rsid w:val="00C61A56"/>
    <w:rsid w:val="00C63915"/>
    <w:rsid w:val="00CA70C7"/>
    <w:rsid w:val="00D231EC"/>
    <w:rsid w:val="00D239D4"/>
    <w:rsid w:val="00D265FA"/>
    <w:rsid w:val="00D32BAA"/>
    <w:rsid w:val="00D42C9E"/>
    <w:rsid w:val="00D6283F"/>
    <w:rsid w:val="00D632B5"/>
    <w:rsid w:val="00D66B99"/>
    <w:rsid w:val="00D70027"/>
    <w:rsid w:val="00D7558D"/>
    <w:rsid w:val="00D90A4E"/>
    <w:rsid w:val="00DA4660"/>
    <w:rsid w:val="00DA6FB7"/>
    <w:rsid w:val="00DD720C"/>
    <w:rsid w:val="00DF7FDA"/>
    <w:rsid w:val="00E14E42"/>
    <w:rsid w:val="00E1527A"/>
    <w:rsid w:val="00E20FC1"/>
    <w:rsid w:val="00E3248C"/>
    <w:rsid w:val="00E40D0B"/>
    <w:rsid w:val="00E42489"/>
    <w:rsid w:val="00E64B23"/>
    <w:rsid w:val="00E66C6E"/>
    <w:rsid w:val="00E8683A"/>
    <w:rsid w:val="00E91D07"/>
    <w:rsid w:val="00EB7859"/>
    <w:rsid w:val="00EC6C46"/>
    <w:rsid w:val="00EE0222"/>
    <w:rsid w:val="00EF28BB"/>
    <w:rsid w:val="00EF3EC5"/>
    <w:rsid w:val="00F01AE1"/>
    <w:rsid w:val="00F128A6"/>
    <w:rsid w:val="00F17B95"/>
    <w:rsid w:val="00F26165"/>
    <w:rsid w:val="00F50388"/>
    <w:rsid w:val="00F64BC4"/>
    <w:rsid w:val="00F83D5A"/>
    <w:rsid w:val="00F976F0"/>
    <w:rsid w:val="00F979D6"/>
    <w:rsid w:val="00FA15DA"/>
    <w:rsid w:val="00FA615E"/>
    <w:rsid w:val="00FD6B56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2F18"/>
  <w15:docId w15:val="{BF79B9C8-9957-F845-8FC7-C9AB37C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793"/>
  </w:style>
  <w:style w:type="paragraph" w:styleId="Stopka">
    <w:name w:val="footer"/>
    <w:basedOn w:val="Normalny"/>
    <w:link w:val="Stopka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793"/>
  </w:style>
  <w:style w:type="character" w:styleId="Odwoaniedokomentarza">
    <w:name w:val="annotation reference"/>
    <w:basedOn w:val="Domylnaczcionkaakapitu"/>
    <w:uiPriority w:val="99"/>
    <w:semiHidden/>
    <w:unhideWhenUsed/>
    <w:rsid w:val="007510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17</Pages>
  <Words>5590</Words>
  <Characters>33540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Kaznowski</cp:lastModifiedBy>
  <cp:revision>148</cp:revision>
  <dcterms:created xsi:type="dcterms:W3CDTF">2019-03-27T15:38:00Z</dcterms:created>
  <dcterms:modified xsi:type="dcterms:W3CDTF">2024-09-04T07:03:00Z</dcterms:modified>
</cp:coreProperties>
</file>