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D1D10" w14:textId="77777777"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bookmarkStart w:id="0" w:name="_GoBack"/>
      <w:bookmarkEnd w:id="0"/>
      <w:r>
        <w:rPr>
          <w:b/>
          <w:bCs/>
          <w:color w:val="002060"/>
          <w:sz w:val="36"/>
          <w:szCs w:val="36"/>
        </w:rPr>
        <w:t>Matematyka. Solidnie od podstaw</w:t>
      </w:r>
    </w:p>
    <w:p w14:paraId="4070C97A" w14:textId="77777777" w:rsidR="0001364E" w:rsidRPr="006330B8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Wymagania na poszczególne oceny</w:t>
      </w:r>
    </w:p>
    <w:p w14:paraId="41EE1EEB" w14:textId="005FE746" w:rsidR="0001364E" w:rsidRPr="00A80BD4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 xml:space="preserve">KLASA </w:t>
      </w:r>
      <w:r w:rsidR="000F1C77">
        <w:rPr>
          <w:b/>
          <w:bCs/>
          <w:color w:val="002060"/>
          <w:sz w:val="20"/>
          <w:szCs w:val="20"/>
        </w:rPr>
        <w:t>4</w:t>
      </w:r>
    </w:p>
    <w:p w14:paraId="6724EFCA" w14:textId="77777777"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ZAKRES PODST</w:t>
      </w:r>
      <w:r>
        <w:rPr>
          <w:b/>
          <w:bCs/>
          <w:color w:val="002060"/>
          <w:sz w:val="20"/>
          <w:szCs w:val="20"/>
        </w:rPr>
        <w:t>A</w:t>
      </w:r>
      <w:r w:rsidRPr="00A80BD4">
        <w:rPr>
          <w:b/>
          <w:bCs/>
          <w:color w:val="002060"/>
          <w:sz w:val="20"/>
          <w:szCs w:val="20"/>
        </w:rPr>
        <w:t>WOWY</w:t>
      </w:r>
      <w:r>
        <w:rPr>
          <w:b/>
          <w:bCs/>
          <w:color w:val="002060"/>
          <w:sz w:val="20"/>
          <w:szCs w:val="20"/>
        </w:rPr>
        <w:t xml:space="preserve"> + ZAKRES ROZSZERZONY</w:t>
      </w:r>
    </w:p>
    <w:p w14:paraId="0F101118" w14:textId="77777777" w:rsidR="0001364E" w:rsidRPr="0001364E" w:rsidRDefault="0001364E" w:rsidP="0001364E">
      <w:pPr>
        <w:spacing w:after="0" w:line="360" w:lineRule="auto"/>
        <w:rPr>
          <w:bCs/>
          <w:sz w:val="20"/>
          <w:szCs w:val="20"/>
        </w:rPr>
      </w:pPr>
      <w:r w:rsidRPr="0001364E">
        <w:rPr>
          <w:bCs/>
          <w:sz w:val="20"/>
          <w:szCs w:val="20"/>
        </w:rPr>
        <w:t>Przyjmujemy, że uczeń spełnia wymagania na ocenę wyższą, jeśli spełnia jednocześnie wymagania na ocenę niższą oraz dodatkowe wymagania. Proponujemy zatem:</w:t>
      </w:r>
    </w:p>
    <w:p w14:paraId="766C9118" w14:textId="77777777" w:rsidR="0001364E" w:rsidRP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4472C4" w:themeColor="accent1"/>
          <w:sz w:val="20"/>
          <w:szCs w:val="20"/>
        </w:rPr>
      </w:pPr>
      <w:r w:rsidRPr="0001364E">
        <w:rPr>
          <w:b/>
          <w:i/>
          <w:iCs/>
          <w:color w:val="4472C4" w:themeColor="accent1"/>
          <w:sz w:val="20"/>
          <w:szCs w:val="20"/>
        </w:rPr>
        <w:t>Wymagania na ocenę dopuszczającą.</w:t>
      </w:r>
    </w:p>
    <w:p w14:paraId="3E073B95" w14:textId="63DA68F4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70AD47" w:themeColor="accent6"/>
          <w:sz w:val="20"/>
          <w:szCs w:val="20"/>
        </w:rPr>
      </w:pPr>
      <w:r w:rsidRPr="0001364E">
        <w:rPr>
          <w:b/>
          <w:i/>
          <w:iCs/>
          <w:color w:val="70AD47" w:themeColor="accent6"/>
          <w:sz w:val="20"/>
          <w:szCs w:val="20"/>
        </w:rPr>
        <w:t>Wymagania na ocenę dostateczną zawierają wymagania na ocenę dopuszczającą.</w:t>
      </w:r>
    </w:p>
    <w:p w14:paraId="4CF940F1" w14:textId="5A95CC5D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i/>
          <w:iCs/>
          <w:color w:val="FFC000"/>
          <w:sz w:val="20"/>
          <w:szCs w:val="20"/>
        </w:rPr>
      </w:pPr>
      <w:r w:rsidRPr="0001364E">
        <w:rPr>
          <w:b/>
          <w:i/>
          <w:iCs/>
          <w:color w:val="FFC000"/>
          <w:sz w:val="20"/>
          <w:szCs w:val="20"/>
        </w:rPr>
        <w:t>Wymagania na ocenę dobrą</w:t>
      </w:r>
      <w:r w:rsidRPr="0001364E">
        <w:rPr>
          <w:i/>
          <w:iCs/>
          <w:color w:val="FFC000"/>
          <w:sz w:val="20"/>
          <w:szCs w:val="20"/>
        </w:rPr>
        <w:t xml:space="preserve"> zawierają wymagania na ocenę dostateczną</w:t>
      </w:r>
      <w:r>
        <w:rPr>
          <w:i/>
          <w:iCs/>
          <w:color w:val="FFC000"/>
          <w:sz w:val="20"/>
          <w:szCs w:val="20"/>
        </w:rPr>
        <w:t xml:space="preserve"> I dopuszczającą</w:t>
      </w:r>
    </w:p>
    <w:p w14:paraId="13C16659" w14:textId="77777777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color w:val="FF0000"/>
          <w:sz w:val="20"/>
          <w:szCs w:val="20"/>
        </w:rPr>
        <w:t>Wymagania na ocenę bardzo dobrą zawierają wymagania na ocenę dobrą, dostateczną i dopuszczającą</w:t>
      </w:r>
    </w:p>
    <w:p w14:paraId="389C5529" w14:textId="0F372DC1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sz w:val="20"/>
          <w:szCs w:val="20"/>
        </w:rPr>
        <w:t>Wymagania na ocenę celującą zawierają wymagania na oceną bardzo dobrą, dobrą, dostateczną i dopuszczającą</w:t>
      </w:r>
    </w:p>
    <w:p w14:paraId="59F92820" w14:textId="77777777" w:rsidR="0001364E" w:rsidRPr="0001364E" w:rsidRDefault="0001364E" w:rsidP="0001364E">
      <w:pPr>
        <w:shd w:val="clear" w:color="auto" w:fill="E7E6E6" w:themeFill="background2"/>
        <w:spacing w:after="0" w:line="360" w:lineRule="auto"/>
        <w:jc w:val="both"/>
        <w:rPr>
          <w:iCs/>
          <w:sz w:val="20"/>
          <w:szCs w:val="20"/>
        </w:rPr>
      </w:pPr>
      <w:r w:rsidRPr="0001364E">
        <w:rPr>
          <w:iCs/>
          <w:sz w:val="20"/>
          <w:szCs w:val="20"/>
        </w:rPr>
        <w:t xml:space="preserve">Prezentowane wymagania to </w:t>
      </w:r>
      <w:r w:rsidRPr="0001364E">
        <w:rPr>
          <w:b/>
          <w:iCs/>
          <w:sz w:val="20"/>
          <w:szCs w:val="20"/>
        </w:rPr>
        <w:t>propozycja</w:t>
      </w:r>
      <w:r w:rsidRPr="0001364E">
        <w:rPr>
          <w:iCs/>
          <w:sz w:val="20"/>
          <w:szCs w:val="20"/>
        </w:rPr>
        <w:t xml:space="preserve"> wymagań na poszczególne oceny. Zachęcamy do ich weryfikacji po właściwej diagnozie, czyli p</w:t>
      </w:r>
      <w:r>
        <w:rPr>
          <w:iCs/>
          <w:sz w:val="20"/>
          <w:szCs w:val="20"/>
        </w:rPr>
        <w:t>o za</w:t>
      </w:r>
      <w:r w:rsidRPr="0001364E">
        <w:rPr>
          <w:iCs/>
          <w:sz w:val="20"/>
          <w:szCs w:val="20"/>
        </w:rPr>
        <w:t>poznaniu się z możliwościami uczniów w obszarze matematyki.</w:t>
      </w:r>
    </w:p>
    <w:p w14:paraId="0C11F7A9" w14:textId="77777777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</w:p>
    <w:p w14:paraId="0DEB1490" w14:textId="77777777" w:rsidR="0001364E" w:rsidRDefault="0001364E" w:rsidP="00A80BD4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</w:p>
    <w:p w14:paraId="1E66883F" w14:textId="77777777" w:rsidR="00A80BD4" w:rsidRDefault="00A80BD4" w:rsidP="00A80BD4">
      <w:pPr>
        <w:spacing w:after="0" w:line="360" w:lineRule="auto"/>
        <w:rPr>
          <w:color w:val="002060"/>
          <w:sz w:val="20"/>
          <w:szCs w:val="20"/>
        </w:rPr>
      </w:pPr>
    </w:p>
    <w:p w14:paraId="5E85A0F7" w14:textId="77777777" w:rsidR="00EB6CAD" w:rsidRPr="004A65EC" w:rsidRDefault="00EB6CAD" w:rsidP="00A80BD4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4A65EC">
        <w:rPr>
          <w:b/>
          <w:bCs/>
          <w:color w:val="002060"/>
          <w:sz w:val="24"/>
          <w:szCs w:val="24"/>
        </w:rPr>
        <w:t>Uczeń powinien otrzymać ocenę:</w:t>
      </w:r>
    </w:p>
    <w:p w14:paraId="477D19E4" w14:textId="77777777"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dopuszczającą</w:t>
      </w:r>
      <w:r w:rsidRPr="00A80BD4">
        <w:rPr>
          <w:color w:val="002060"/>
          <w:sz w:val="20"/>
          <w:szCs w:val="20"/>
        </w:rPr>
        <w:t xml:space="preserve"> </w:t>
      </w:r>
    </w:p>
    <w:p w14:paraId="25572AD4" w14:textId="77777777"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40–60% wymagań podstawowych</w:t>
      </w:r>
      <w:r w:rsidR="00A80BD4" w:rsidRPr="00A80BD4">
        <w:rPr>
          <w:color w:val="002060"/>
          <w:sz w:val="20"/>
          <w:szCs w:val="20"/>
        </w:rPr>
        <w:t xml:space="preserve">, </w:t>
      </w:r>
    </w:p>
    <w:p w14:paraId="1C12C92E" w14:textId="77777777"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dostateczną</w:t>
      </w:r>
      <w:r w:rsidRPr="00A80BD4">
        <w:rPr>
          <w:color w:val="002060"/>
          <w:sz w:val="20"/>
          <w:szCs w:val="20"/>
        </w:rPr>
        <w:t xml:space="preserve"> </w:t>
      </w:r>
    </w:p>
    <w:p w14:paraId="17BCAC1A" w14:textId="77777777" w:rsidR="00A80BD4" w:rsidRPr="00A80BD4" w:rsidRDefault="004A65EC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</w:t>
      </w:r>
      <w:r w:rsidR="00EB6CAD">
        <w:rPr>
          <w:color w:val="002060"/>
          <w:sz w:val="20"/>
          <w:szCs w:val="20"/>
        </w:rPr>
        <w:t xml:space="preserve">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powyżej 60 % wymagań podstawowych</w:t>
      </w:r>
      <w:r w:rsidR="00A80BD4" w:rsidRPr="00A80BD4">
        <w:rPr>
          <w:color w:val="002060"/>
          <w:sz w:val="20"/>
          <w:szCs w:val="20"/>
        </w:rPr>
        <w:t>.</w:t>
      </w:r>
    </w:p>
    <w:p w14:paraId="3C231260" w14:textId="77777777"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dobrą</w:t>
      </w:r>
      <w:r w:rsidRPr="00A80BD4">
        <w:rPr>
          <w:color w:val="002060"/>
          <w:sz w:val="20"/>
          <w:szCs w:val="20"/>
        </w:rPr>
        <w:t xml:space="preserve"> </w:t>
      </w:r>
    </w:p>
    <w:p w14:paraId="2884B7CE" w14:textId="77777777"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jeżeli</w:t>
      </w:r>
      <w:r w:rsidR="00A80BD4" w:rsidRPr="00A80BD4">
        <w:rPr>
          <w:color w:val="002060"/>
          <w:sz w:val="20"/>
          <w:szCs w:val="20"/>
        </w:rPr>
        <w:t xml:space="preserve"> opanował wiedzę i zdobył umiejętności stanowiące do </w:t>
      </w:r>
      <w:r w:rsidR="00A80BD4" w:rsidRPr="00A80BD4">
        <w:rPr>
          <w:color w:val="002060"/>
          <w:sz w:val="20"/>
          <w:szCs w:val="20"/>
          <w:u w:val="single"/>
        </w:rPr>
        <w:t>75% wymagań dopełniających</w:t>
      </w:r>
    </w:p>
    <w:p w14:paraId="068C25E4" w14:textId="77777777"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bardzo dobrą</w:t>
      </w:r>
      <w:r w:rsidRPr="00A80BD4">
        <w:rPr>
          <w:color w:val="002060"/>
          <w:sz w:val="20"/>
          <w:szCs w:val="20"/>
        </w:rPr>
        <w:t xml:space="preserve"> </w:t>
      </w:r>
    </w:p>
    <w:p w14:paraId="49965D51" w14:textId="77777777" w:rsidR="00A80BD4" w:rsidRP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powyżej 75% wymagań dopełniających</w:t>
      </w:r>
      <w:r w:rsidR="00A80BD4" w:rsidRPr="00A80BD4">
        <w:rPr>
          <w:color w:val="002060"/>
          <w:sz w:val="20"/>
          <w:szCs w:val="20"/>
        </w:rPr>
        <w:t>.</w:t>
      </w:r>
    </w:p>
    <w:p w14:paraId="2886BCD3" w14:textId="77777777"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celującą</w:t>
      </w:r>
      <w:r w:rsidRPr="00A80BD4">
        <w:rPr>
          <w:color w:val="002060"/>
          <w:sz w:val="20"/>
          <w:szCs w:val="20"/>
        </w:rPr>
        <w:t xml:space="preserve"> </w:t>
      </w:r>
    </w:p>
    <w:p w14:paraId="5406C0AB" w14:textId="77777777" w:rsidR="00A80BD4" w:rsidRDefault="00EB6CAD" w:rsidP="004A65EC">
      <w:pPr>
        <w:spacing w:after="0" w:line="360" w:lineRule="auto"/>
        <w:ind w:firstLine="283"/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zawarte w </w:t>
      </w:r>
      <w:r w:rsidR="00A80BD4" w:rsidRPr="00A80BD4">
        <w:rPr>
          <w:color w:val="002060"/>
          <w:sz w:val="20"/>
          <w:szCs w:val="20"/>
          <w:u w:val="single"/>
        </w:rPr>
        <w:t>wymaganiach wykraczających</w:t>
      </w:r>
      <w:r w:rsidR="00A80BD4">
        <w:rPr>
          <w:color w:val="002060"/>
          <w:sz w:val="20"/>
          <w:szCs w:val="20"/>
          <w:u w:val="single"/>
        </w:rPr>
        <w:t>.</w:t>
      </w:r>
    </w:p>
    <w:p w14:paraId="7E4EA8B8" w14:textId="420C403E" w:rsidR="004B5973" w:rsidRDefault="004B5973">
      <w:pPr>
        <w:rPr>
          <w:color w:val="002060"/>
          <w:sz w:val="20"/>
          <w:szCs w:val="20"/>
          <w:u w:val="single"/>
        </w:rPr>
      </w:pPr>
    </w:p>
    <w:p w14:paraId="6B0966E8" w14:textId="62BDD10F" w:rsidR="007350CC" w:rsidRDefault="007350CC">
      <w:pPr>
        <w:rPr>
          <w:color w:val="002060"/>
          <w:sz w:val="20"/>
          <w:szCs w:val="20"/>
          <w:u w:val="single"/>
        </w:rPr>
      </w:pPr>
    </w:p>
    <w:p w14:paraId="270A132E" w14:textId="488E804F" w:rsidR="007350CC" w:rsidRDefault="007350CC">
      <w:pPr>
        <w:rPr>
          <w:color w:val="002060"/>
          <w:sz w:val="20"/>
          <w:szCs w:val="20"/>
          <w:u w:val="single"/>
        </w:rPr>
      </w:pPr>
    </w:p>
    <w:p w14:paraId="1DDD442C" w14:textId="77777777" w:rsidR="007350CC" w:rsidRDefault="007350CC">
      <w:pPr>
        <w:rPr>
          <w:color w:val="002060"/>
          <w:sz w:val="20"/>
          <w:szCs w:val="20"/>
          <w:u w:val="single"/>
        </w:rPr>
      </w:pPr>
    </w:p>
    <w:p w14:paraId="157EC07D" w14:textId="6CBF77FC" w:rsidR="004B5973" w:rsidRPr="007350CC" w:rsidRDefault="007350CC" w:rsidP="007350CC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7350CC">
        <w:rPr>
          <w:b/>
          <w:bCs/>
          <w:color w:val="002060"/>
          <w:sz w:val="24"/>
          <w:szCs w:val="24"/>
        </w:rPr>
        <w:t>Uwaga: Treści zapisane kursywą są powtórzeniem z planu wynikowego klasy 1</w:t>
      </w:r>
      <w:r w:rsidR="002422CC">
        <w:rPr>
          <w:b/>
          <w:bCs/>
          <w:color w:val="002060"/>
          <w:sz w:val="24"/>
          <w:szCs w:val="24"/>
        </w:rPr>
        <w:t>, 2 oraz 3</w:t>
      </w:r>
      <w:r w:rsidRPr="007350CC">
        <w:rPr>
          <w:b/>
          <w:bCs/>
          <w:color w:val="002060"/>
          <w:sz w:val="24"/>
          <w:szCs w:val="24"/>
        </w:rPr>
        <w:t>, zakres rozszerzony.</w:t>
      </w:r>
      <w:r w:rsidR="004B5973" w:rsidRPr="007350CC">
        <w:rPr>
          <w:b/>
          <w:bCs/>
          <w:color w:val="002060"/>
          <w:sz w:val="24"/>
          <w:szCs w:val="24"/>
        </w:rPr>
        <w:br w:type="page"/>
      </w:r>
    </w:p>
    <w:p w14:paraId="327C941D" w14:textId="77777777" w:rsidR="004B5973" w:rsidRDefault="004B5973">
      <w:pPr>
        <w:rPr>
          <w:color w:val="002060"/>
          <w:sz w:val="20"/>
          <w:szCs w:val="20"/>
          <w:u w:val="single"/>
        </w:rPr>
      </w:pPr>
    </w:p>
    <w:p w14:paraId="6630C161" w14:textId="628C0DE7" w:rsidR="00212C99" w:rsidRPr="0051162B" w:rsidRDefault="002422CC" w:rsidP="00212C99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bookmarkStart w:id="1" w:name="_Hlk15322564"/>
      <w:r>
        <w:rPr>
          <w:b/>
          <w:bCs/>
          <w:color w:val="002060"/>
          <w:sz w:val="28"/>
          <w:szCs w:val="28"/>
        </w:rPr>
        <w:t>FUNKCJA WYKŁADNICZA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927E3B" w:rsidRPr="006E7D5D" w14:paraId="3F31116D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777787B8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3F9E83BF" w14:textId="3AA43F5E" w:rsidR="00927E3B" w:rsidRPr="00183DD7" w:rsidRDefault="002422CC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Funkcja wykładnicza i jej własności</w:t>
            </w:r>
          </w:p>
        </w:tc>
      </w:tr>
      <w:tr w:rsidR="00927E3B" w:rsidRPr="006E7D5D" w14:paraId="3362DFFA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587650AC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4E01BAAA" w14:textId="7AF32766" w:rsidR="00927E3B" w:rsidRPr="00183DD7" w:rsidRDefault="007F47EF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Przekształcenia wykresów funkcji wykładniczych</w:t>
            </w:r>
          </w:p>
        </w:tc>
      </w:tr>
      <w:tr w:rsidR="00927E3B" w:rsidRPr="006E7D5D" w14:paraId="0C3AC089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733759F3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2D82C134" w14:textId="2A38E8B7" w:rsidR="00927E3B" w:rsidRPr="00183DD7" w:rsidRDefault="007F47EF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Równania wykładnicze</w:t>
            </w:r>
          </w:p>
        </w:tc>
      </w:tr>
      <w:tr w:rsidR="00927E3B" w:rsidRPr="006E7D5D" w14:paraId="37091902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44F8F6AD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1E1C1973" w14:textId="5BFE138D" w:rsidR="00927E3B" w:rsidRPr="00183DD7" w:rsidRDefault="007F47EF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Nierówności wykładnicze</w:t>
            </w:r>
          </w:p>
        </w:tc>
      </w:tr>
      <w:tr w:rsidR="00927E3B" w:rsidRPr="006E7D5D" w14:paraId="13D2E130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73113F76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77BC749F" w14:textId="783DACF5" w:rsidR="00927E3B" w:rsidRPr="00183DD7" w:rsidRDefault="007F47EF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Zastosowanie funkcji wykładniczej w zadaniach</w:t>
            </w:r>
          </w:p>
        </w:tc>
      </w:tr>
      <w:bookmarkEnd w:id="1"/>
    </w:tbl>
    <w:p w14:paraId="55785E54" w14:textId="77777777"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204F35AD" w14:textId="19CAE1B3" w:rsidR="00B93C2A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17415E2E" w14:textId="77777777" w:rsidR="00B93C2A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5A998ED8" w14:textId="77777777"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5009E41C" w14:textId="41C6CF7F" w:rsid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03130B3D" w14:textId="0CA2DD4F" w:rsidR="00B93C2A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5F10D161" w14:textId="77777777" w:rsidR="00B93C2A" w:rsidRPr="00121D3E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5249"/>
      </w:tblGrid>
      <w:tr w:rsidR="000842B3" w:rsidRPr="000842B3" w14:paraId="2693DB47" w14:textId="77777777" w:rsidTr="00B93C2A">
        <w:trPr>
          <w:tblHeader/>
          <w:jc w:val="center"/>
        </w:trPr>
        <w:tc>
          <w:tcPr>
            <w:tcW w:w="0" w:type="auto"/>
            <w:gridSpan w:val="2"/>
            <w:shd w:val="clear" w:color="000000" w:fill="7B7B7B"/>
            <w:vAlign w:val="bottom"/>
            <w:hideMark/>
          </w:tcPr>
          <w:p w14:paraId="5C50E5FC" w14:textId="77777777" w:rsidR="000842B3" w:rsidRPr="000842B3" w:rsidRDefault="000842B3" w:rsidP="000842B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0842B3" w:rsidRPr="000842B3" w14:paraId="072C7E6A" w14:textId="77777777" w:rsidTr="007F47EF">
        <w:trPr>
          <w:tblHeader/>
          <w:jc w:val="center"/>
        </w:trPr>
        <w:tc>
          <w:tcPr>
            <w:tcW w:w="5524" w:type="dxa"/>
            <w:tcBorders>
              <w:bottom w:val="single" w:sz="4" w:space="0" w:color="auto"/>
            </w:tcBorders>
            <w:shd w:val="clear" w:color="000000" w:fill="00B0F0"/>
            <w:vAlign w:val="bottom"/>
            <w:hideMark/>
          </w:tcPr>
          <w:p w14:paraId="114FE765" w14:textId="77777777" w:rsidR="000842B3" w:rsidRPr="000842B3" w:rsidRDefault="000842B3" w:rsidP="000842B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000000" w:fill="00B050"/>
            <w:vAlign w:val="bottom"/>
            <w:hideMark/>
          </w:tcPr>
          <w:p w14:paraId="416CD4CC" w14:textId="77777777" w:rsidR="000842B3" w:rsidRPr="000842B3" w:rsidRDefault="000842B3" w:rsidP="000842B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2422CC" w:rsidRPr="000842B3" w14:paraId="5752BA7B" w14:textId="77777777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50FA55FD" w14:textId="699CEE3F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potrafi wykonywać działania na potęgach o wykładniku naturalnym, całkowitym i wymiernym;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2EC1AE91" w14:textId="446CD7E1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 </w:t>
            </w:r>
          </w:p>
        </w:tc>
      </w:tr>
      <w:tr w:rsidR="002422CC" w:rsidRPr="000842B3" w14:paraId="120344CA" w14:textId="77777777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1BC8D74E" w14:textId="1EA2A948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prawa działań na potęgach o wykładnikach wymiernych i stosuje je w obliczeniach;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02F87DEB" w14:textId="61450120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 </w:t>
            </w:r>
          </w:p>
        </w:tc>
      </w:tr>
      <w:tr w:rsidR="002422CC" w:rsidRPr="000842B3" w14:paraId="7E21E660" w14:textId="77777777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2272B781" w14:textId="2F491DE4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pojęcie pierwiastka arytmetycznego z liczby nieujemnej i potrafi stosować prawa działań na pierwiastkach w obliczeniach;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25F68A3C" w14:textId="230C7192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 </w:t>
            </w:r>
          </w:p>
        </w:tc>
      </w:tr>
      <w:tr w:rsidR="002422CC" w:rsidRPr="000842B3" w14:paraId="6D9DCF9E" w14:textId="77777777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758FF51F" w14:textId="2F6DBB4B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potrafi obliczać pierwiastki stopnia nieparzystego z liczb ujemnych;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2EBB9708" w14:textId="1FB6EA24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 </w:t>
            </w:r>
          </w:p>
        </w:tc>
      </w:tr>
      <w:tr w:rsidR="002422CC" w:rsidRPr="000842B3" w14:paraId="27C0190B" w14:textId="77777777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C5B3" w14:textId="47411BE7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wykonywać działania na potęgach o wykładniku rzeczywistym;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540B" w14:textId="27D848EF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zapisać daną liczbę w postaci potęgi o wskazanej podstawie</w:t>
            </w:r>
          </w:p>
        </w:tc>
      </w:tr>
      <w:tr w:rsidR="002422CC" w:rsidRPr="000842B3" w14:paraId="76AB2829" w14:textId="77777777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75D1" w14:textId="2F72AE66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stosuje własności działań na potęgach w rozwiązywaniu zadań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9CF5" w14:textId="5D995406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uprościć wyrażenia zawierające potęgi</w:t>
            </w:r>
          </w:p>
        </w:tc>
      </w:tr>
      <w:tr w:rsidR="002422CC" w:rsidRPr="000842B3" w14:paraId="26D57399" w14:textId="77777777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9FD6" w14:textId="5E394345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definicję funkcji wykładniczej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A0CC" w14:textId="55D686C8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porównywać potęgi</w:t>
            </w:r>
          </w:p>
        </w:tc>
      </w:tr>
      <w:tr w:rsidR="002422CC" w:rsidRPr="000842B3" w14:paraId="7B15FD72" w14:textId="77777777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84FA" w14:textId="21FD82E5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odróżnić funkcję wykładniczą od innych funkcji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6734" w14:textId="159355AC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opisać własności funkcji wykładniczej na podstawie jej wykresu</w:t>
            </w:r>
          </w:p>
        </w:tc>
      </w:tr>
      <w:tr w:rsidR="002422CC" w:rsidRPr="000842B3" w14:paraId="104FF086" w14:textId="77777777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EA2A" w14:textId="504A7017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obliczać wartości funkcji dla danych argumentów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0888" w14:textId="52BAFC91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wyznaczyć wzór funkcji wykładniczej w oparciu współrzędne punktu/punktów należących do wykresu funkcji</w:t>
            </w:r>
          </w:p>
        </w:tc>
      </w:tr>
      <w:tr w:rsidR="002422CC" w:rsidRPr="000842B3" w14:paraId="0B640A90" w14:textId="77777777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F11C" w14:textId="6A783B30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szkicować wykresy funkcji wykładniczych dla różnych podstaw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B45C" w14:textId="4429AD51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szkicować wykresy funkcji wykładniczych stosując przesunięcie równoległe o wektor i symetrie względem osi układu (złożenie przekształceń)</w:t>
            </w:r>
          </w:p>
        </w:tc>
      </w:tr>
      <w:tr w:rsidR="002422CC" w:rsidRPr="000842B3" w14:paraId="662480D4" w14:textId="77777777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E153" w14:textId="4E8EC997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przekształcać wykresy funkcji wykładniczych (S</w:t>
            </w:r>
            <w:r w:rsidRPr="002422CC">
              <w:rPr>
                <w:rFonts w:ascii="Calibri" w:hAnsi="Calibri" w:cs="Calibri"/>
                <w:color w:val="305496"/>
                <w:sz w:val="20"/>
                <w:szCs w:val="20"/>
                <w:vertAlign w:val="subscript"/>
              </w:rPr>
              <w:t>OX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t>, S</w:t>
            </w:r>
            <w:r w:rsidRPr="002422CC">
              <w:rPr>
                <w:rFonts w:ascii="Calibri" w:hAnsi="Calibri" w:cs="Calibri"/>
                <w:color w:val="305496"/>
                <w:sz w:val="20"/>
                <w:szCs w:val="20"/>
                <w:vertAlign w:val="subscript"/>
              </w:rPr>
              <w:t>OY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t>, S(0,0), przesunięcie równoległe o dany wektor)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EAAB" w14:textId="56D8865D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422CC" w:rsidRPr="000842B3" w14:paraId="5FDE3495" w14:textId="77777777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35A3" w14:textId="21AEA62C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szkicować wykresy funkcji wykładniczych stosując przesunięcie równoległe o wektor albo symetrie względem osi układu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61EA" w14:textId="726009E6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422CC" w:rsidRPr="000842B3" w14:paraId="792DCD4E" w14:textId="77777777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2B84" w14:textId="6968AC1F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pojęcie równania wykładniczego oraz nierówności wykładniczej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5CAA" w14:textId="77777777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2422CC" w:rsidRPr="000842B3" w14:paraId="36818C30" w14:textId="77777777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C5C7" w14:textId="6FA00CEE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rozwiązywać algebraicznie i graficznie proste równania oraz nierówności wykładnicze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1C04" w14:textId="77777777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</w:tbl>
    <w:p w14:paraId="025DC31E" w14:textId="77777777" w:rsidR="00B93C2A" w:rsidRDefault="00B93C2A">
      <w:pPr>
        <w:rPr>
          <w:b/>
          <w:bCs/>
          <w:color w:val="002060"/>
          <w:sz w:val="20"/>
          <w:szCs w:val="20"/>
        </w:rPr>
      </w:pPr>
    </w:p>
    <w:p w14:paraId="11D3DD1A" w14:textId="6FA48C23" w:rsidR="00B93C2A" w:rsidRDefault="00B93C2A">
      <w:pPr>
        <w:rPr>
          <w:b/>
          <w:bCs/>
          <w:color w:val="002060"/>
          <w:sz w:val="20"/>
          <w:szCs w:val="20"/>
        </w:rPr>
      </w:pPr>
    </w:p>
    <w:p w14:paraId="16A11719" w14:textId="2FD75FDA" w:rsidR="007F47EF" w:rsidRDefault="007F47EF">
      <w:pPr>
        <w:rPr>
          <w:b/>
          <w:bCs/>
          <w:color w:val="002060"/>
          <w:sz w:val="20"/>
          <w:szCs w:val="20"/>
        </w:rPr>
      </w:pPr>
    </w:p>
    <w:p w14:paraId="7484EDBB" w14:textId="2AA12056" w:rsidR="007F47EF" w:rsidRDefault="007F47EF">
      <w:pPr>
        <w:rPr>
          <w:b/>
          <w:bCs/>
          <w:color w:val="002060"/>
          <w:sz w:val="20"/>
          <w:szCs w:val="20"/>
        </w:rPr>
      </w:pPr>
    </w:p>
    <w:p w14:paraId="02625165" w14:textId="77777777" w:rsidR="007F47EF" w:rsidRDefault="007F47EF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9"/>
        <w:gridCol w:w="4644"/>
      </w:tblGrid>
      <w:tr w:rsidR="00B93C2A" w14:paraId="348A836E" w14:textId="77777777" w:rsidTr="00B93C2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14:paraId="20213211" w14:textId="77777777"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DOPEŁNIAJĄCE</w:t>
            </w:r>
          </w:p>
        </w:tc>
      </w:tr>
      <w:tr w:rsidR="00B93C2A" w14:paraId="569C899D" w14:textId="77777777" w:rsidTr="007F47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0E0D0DA" w14:textId="77777777"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BB91663" w14:textId="77777777"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</w:t>
            </w:r>
          </w:p>
        </w:tc>
      </w:tr>
      <w:tr w:rsidR="007F47EF" w14:paraId="1ED43EB1" w14:textId="77777777" w:rsidTr="007F47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4E5827F9" w14:textId="379D8D3A" w:rsidR="007F47EF" w:rsidRPr="00B93C2A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sprawnie przekształca wyrażenia algebraiczne zawierające potęgi i pierwiastki;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2702506D" w14:textId="323FBEBE"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potrafi oszacować wartość potęgi o wykładniku rzeczywistym;</w:t>
            </w:r>
          </w:p>
        </w:tc>
      </w:tr>
      <w:tr w:rsidR="007F47EF" w14:paraId="2A36D6C3" w14:textId="77777777" w:rsidTr="007F47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4F75BEA7" w14:textId="5285533E" w:rsidR="007F47EF" w:rsidRPr="00B93C2A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sprawnie zamienia pierwiastki arytmetyczne na potęgi o wykładniku wymiernym i odwrotnie;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731FE8E7" w14:textId="5FD751A8"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porównywać wyrażenia zawierające pierwiastki;</w:t>
            </w:r>
          </w:p>
        </w:tc>
      </w:tr>
      <w:tr w:rsidR="007F47EF" w14:paraId="65058C6B" w14:textId="77777777" w:rsidTr="007F47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14D9BF99" w14:textId="62647598" w:rsidR="007F47EF" w:rsidRPr="00B93C2A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sprawnie wykonywać działania na potęgach o wykładniku rzeczywistym;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00981260" w14:textId="430020B6"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7F47EF" w14:paraId="2B2A23A3" w14:textId="77777777" w:rsidTr="007F47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20E8D0C5" w14:textId="76F3AD72" w:rsidR="007F47EF" w:rsidRPr="00B93C2A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wyłączać wspólną potęgę poza nawias;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1E9DEA16" w14:textId="7D51EB9E"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7F47EF" w14:paraId="34FBDF68" w14:textId="77777777" w:rsidTr="007F47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EF4C" w14:textId="4AC8FA51" w:rsidR="007F47EF" w:rsidRPr="00B93C2A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szkicować wykresy funkcji wykładniczych z wartością bezwzględną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EA3D" w14:textId="1B37E140"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równania i nierówności wykładnicze stosując metodę podstawiania</w:t>
            </w:r>
          </w:p>
        </w:tc>
      </w:tr>
      <w:tr w:rsidR="007F47EF" w14:paraId="246CF366" w14:textId="77777777" w:rsidTr="007F47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69EE" w14:textId="49C91656" w:rsidR="007F47EF" w:rsidRPr="00B93C2A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interpretować graficznie równania wykładnicze z parametrem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9E70" w14:textId="426AC306"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układy równań i nierówności wykładniczych</w:t>
            </w:r>
          </w:p>
        </w:tc>
      </w:tr>
      <w:tr w:rsidR="007F47EF" w14:paraId="742C850E" w14:textId="77777777" w:rsidTr="007F47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5930" w14:textId="14C89898" w:rsidR="007F47EF" w:rsidRPr="00B93C2A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badać, na podstawie definicji, własności funkcji wykładniczych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44B3" w14:textId="1F5027AE"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FFC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stosować wiadomości o funkcji wykładniczej w różnych zadaniach (np., dotyczących ciągów, trygonometrii, itp.</w:t>
            </w:r>
          </w:p>
        </w:tc>
      </w:tr>
      <w:tr w:rsidR="007F47EF" w14:paraId="6B682824" w14:textId="77777777" w:rsidTr="007F47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6EEE" w14:textId="10538082" w:rsidR="007F47EF" w:rsidRPr="00B93C2A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zadania na dowodzenie  (o średnim stopniu trudności), w których wykorzystuje wiadomości dotyczące funkcji wykładniczej oraz potęg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A29C" w14:textId="6E75AB1A"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FFC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potrafi zaznaczyć w układzie współrzędnych zbiory punktów opisane a pomocą nierówności wykładniczych </w:t>
            </w:r>
          </w:p>
        </w:tc>
      </w:tr>
      <w:tr w:rsidR="007F47EF" w14:paraId="47A6AE19" w14:textId="77777777" w:rsidTr="007F47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9E6D" w14:textId="33320745" w:rsidR="007F47EF" w:rsidRPr="00B93C2A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rozwiązać równania oraz nierówności wykładnicze korzystając z wykresów odpowiednich funkcji wykładniczych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C23F" w14:textId="0000A538"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FFC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potrafi rozwiązywać zadania stosując własności funkcji wykładniczych </w:t>
            </w:r>
          </w:p>
        </w:tc>
      </w:tr>
      <w:tr w:rsidR="007F47EF" w14:paraId="7C85B526" w14:textId="77777777" w:rsidTr="007F47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FEAE" w14:textId="291D9F1A" w:rsidR="007F47EF" w:rsidRPr="00B93C2A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potrafi rozwiązywać równania i nierówności wykładnicze korzystając 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br/>
              <w:t>z różnowartościowości oraz monotoniczności funkcji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3FEF" w14:textId="5696CDB8"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FFC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równania i nierówności wykładnicze z parametrem;</w:t>
            </w:r>
          </w:p>
        </w:tc>
      </w:tr>
      <w:tr w:rsidR="007F47EF" w14:paraId="2B4DC564" w14:textId="77777777" w:rsidTr="007F47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B905" w14:textId="725EF68A" w:rsidR="007F47EF" w:rsidRPr="00B93C2A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nierówności łączące funkcję wykładniczą oraz inny typ funkcji (np. liniową)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EA28" w14:textId="706D79E4"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FFC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potrafi wykorzystać funkcję wykładniczą do rozwiązywania zadań, o podwyższonym stopniu trudności, osadzonych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br/>
              <w:t>w kontekście praktycznym</w:t>
            </w:r>
          </w:p>
        </w:tc>
      </w:tr>
      <w:tr w:rsidR="007F47EF" w14:paraId="3E79A583" w14:textId="77777777" w:rsidTr="007F47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AA8E" w14:textId="665D27C0" w:rsidR="007F47EF" w:rsidRPr="00B93C2A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wykorzystać funkcję wykładniczą do rozwiązywania zadań osadzonych w kontekście praktycznym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DF3A" w14:textId="1ECACD83"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FFC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CB6AAE3" w14:textId="77777777" w:rsidR="00B93C2A" w:rsidRDefault="00B93C2A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 xml:space="preserve"> </w:t>
      </w:r>
    </w:p>
    <w:p w14:paraId="49A248CE" w14:textId="77777777" w:rsidR="00B93C2A" w:rsidRDefault="00B93C2A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93C2A" w14:paraId="0C30728A" w14:textId="77777777" w:rsidTr="00B93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871AE18" w14:textId="77777777"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WYKRACZAJĄCE</w:t>
            </w:r>
          </w:p>
        </w:tc>
      </w:tr>
      <w:tr w:rsidR="00B93C2A" w14:paraId="4DDB3CFC" w14:textId="77777777" w:rsidTr="00B93C2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9A6C4DE" w14:textId="77777777"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W</w:t>
            </w:r>
          </w:p>
        </w:tc>
      </w:tr>
      <w:tr w:rsidR="007F47EF" w14:paraId="3E40E366" w14:textId="77777777" w:rsidTr="00D428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5C32" w14:textId="22BA5E82"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rozwiązywać równania i nierówności wykładnicze z parametrem o podwyższonym stopniu trudności;</w:t>
            </w:r>
          </w:p>
        </w:tc>
      </w:tr>
      <w:tr w:rsidR="007F47EF" w14:paraId="46673E97" w14:textId="77777777" w:rsidTr="007F47E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95FF" w14:textId="62C86D6D"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rozwiązywać zadania na dowodzenie (o podwyższonym stopniu trudności), w których wykorzystuje własności funkcji wykładniczych</w:t>
            </w:r>
          </w:p>
        </w:tc>
      </w:tr>
    </w:tbl>
    <w:p w14:paraId="55A910D1" w14:textId="01D8F05D" w:rsidR="000842B3" w:rsidRDefault="00B93C2A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 xml:space="preserve"> </w:t>
      </w:r>
      <w:r w:rsidR="000842B3">
        <w:rPr>
          <w:b/>
          <w:bCs/>
          <w:color w:val="002060"/>
          <w:sz w:val="20"/>
          <w:szCs w:val="20"/>
        </w:rPr>
        <w:br w:type="page"/>
      </w:r>
    </w:p>
    <w:p w14:paraId="6616F6BA" w14:textId="77777777" w:rsidR="0001364E" w:rsidRDefault="0001364E">
      <w:pPr>
        <w:rPr>
          <w:b/>
          <w:bCs/>
          <w:color w:val="002060"/>
          <w:sz w:val="20"/>
          <w:szCs w:val="20"/>
        </w:rPr>
      </w:pPr>
    </w:p>
    <w:p w14:paraId="6BD1AF42" w14:textId="2F7A786C" w:rsidR="001F0EA5" w:rsidRPr="0051162B" w:rsidRDefault="00303078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FUNKCJA LOGARYTMICZNA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927E3B" w:rsidRPr="006E7D5D" w14:paraId="76265EA2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663D68F1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5CEFCA07" w14:textId="46A45DE2" w:rsidR="00927E3B" w:rsidRPr="00183DD7" w:rsidRDefault="00303078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Funkcja logarytmiczna</w:t>
            </w:r>
          </w:p>
        </w:tc>
      </w:tr>
      <w:tr w:rsidR="00927E3B" w:rsidRPr="006E7D5D" w14:paraId="21CB219C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390962DD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3822956C" w14:textId="04D8AD00" w:rsidR="00927E3B" w:rsidRPr="00183DD7" w:rsidRDefault="00303078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Przekształcenie wykresów funkcji logarytmicznych</w:t>
            </w:r>
          </w:p>
        </w:tc>
      </w:tr>
      <w:tr w:rsidR="00927E3B" w:rsidRPr="006E7D5D" w14:paraId="54FD7F0F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08D51B31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7280DF25" w14:textId="14B6A299" w:rsidR="00927E3B" w:rsidRPr="00183DD7" w:rsidRDefault="00303078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Równania logarytmiczne</w:t>
            </w:r>
          </w:p>
        </w:tc>
      </w:tr>
      <w:tr w:rsidR="00927E3B" w:rsidRPr="006E7D5D" w14:paraId="24D62C8A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1C003C97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50213409" w14:textId="6D447339" w:rsidR="00927E3B" w:rsidRPr="00183DD7" w:rsidRDefault="00303078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Nierówności logarytmiczne</w:t>
            </w:r>
          </w:p>
        </w:tc>
      </w:tr>
      <w:tr w:rsidR="00927E3B" w:rsidRPr="006E7D5D" w14:paraId="5BBF2923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477779DB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4D8AAA96" w14:textId="21B57717" w:rsidR="00927E3B" w:rsidRPr="00183DD7" w:rsidRDefault="00303078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Zastosowanie funkcji wykładniczej i funkcji logarytmicznej do rozwiązywania zadań umieszczonych w kontekście praktycznym</w:t>
            </w:r>
          </w:p>
        </w:tc>
      </w:tr>
    </w:tbl>
    <w:p w14:paraId="3F46BC72" w14:textId="77777777"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0FAC7679" w14:textId="77777777" w:rsidR="00121D3E" w:rsidRDefault="00121D3E" w:rsidP="00121D3E">
      <w:pPr>
        <w:rPr>
          <w:b/>
          <w:bCs/>
          <w:color w:val="002060"/>
          <w:sz w:val="20"/>
          <w:szCs w:val="20"/>
        </w:rPr>
      </w:pPr>
    </w:p>
    <w:p w14:paraId="6649B65A" w14:textId="77777777"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34E595F4" w14:textId="08CEE2F3" w:rsidR="00121D3E" w:rsidRDefault="00121D3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0D48D7" w:rsidRPr="000D48D7" w14:paraId="1F6EBF12" w14:textId="77777777" w:rsidTr="00653BD8">
        <w:trPr>
          <w:cantSplit/>
          <w:tblHeader/>
          <w:jc w:val="center"/>
        </w:trPr>
        <w:tc>
          <w:tcPr>
            <w:tcW w:w="10773" w:type="dxa"/>
            <w:gridSpan w:val="2"/>
            <w:shd w:val="clear" w:color="000000" w:fill="7B7B7B"/>
            <w:vAlign w:val="center"/>
            <w:hideMark/>
          </w:tcPr>
          <w:p w14:paraId="40553212" w14:textId="77777777" w:rsidR="000D48D7" w:rsidRPr="000D48D7" w:rsidRDefault="000D48D7" w:rsidP="000D48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0D48D7" w:rsidRPr="000D48D7" w14:paraId="4E59EB17" w14:textId="77777777" w:rsidTr="00653BD8">
        <w:trPr>
          <w:cantSplit/>
          <w:tblHeader/>
          <w:jc w:val="center"/>
        </w:trPr>
        <w:tc>
          <w:tcPr>
            <w:tcW w:w="5387" w:type="dxa"/>
            <w:shd w:val="clear" w:color="000000" w:fill="00B0F0"/>
            <w:vAlign w:val="center"/>
            <w:hideMark/>
          </w:tcPr>
          <w:p w14:paraId="76A4E9E8" w14:textId="77777777" w:rsidR="000D48D7" w:rsidRPr="000D48D7" w:rsidRDefault="000D48D7" w:rsidP="000D48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6" w:type="dxa"/>
            <w:shd w:val="clear" w:color="000000" w:fill="00B050"/>
            <w:vAlign w:val="center"/>
            <w:hideMark/>
          </w:tcPr>
          <w:p w14:paraId="2FAE575A" w14:textId="77777777" w:rsidR="000D48D7" w:rsidRPr="000D48D7" w:rsidRDefault="000D48D7" w:rsidP="000D48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D165F2" w:rsidRPr="000D48D7" w14:paraId="06EA09D8" w14:textId="77777777" w:rsidTr="00653BD8">
        <w:trPr>
          <w:cantSplit/>
          <w:jc w:val="center"/>
        </w:trPr>
        <w:tc>
          <w:tcPr>
            <w:tcW w:w="5387" w:type="dxa"/>
            <w:shd w:val="clear" w:color="000000" w:fill="D6DCE4"/>
            <w:vAlign w:val="center"/>
          </w:tcPr>
          <w:p w14:paraId="6A9CB190" w14:textId="6896726B"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definicję logarytmu i potrafi obliczać logarytmy bezpośrednio z definicji;</w:t>
            </w:r>
          </w:p>
        </w:tc>
        <w:tc>
          <w:tcPr>
            <w:tcW w:w="5386" w:type="dxa"/>
            <w:shd w:val="clear" w:color="000000" w:fill="D6DCE4"/>
            <w:vAlign w:val="center"/>
          </w:tcPr>
          <w:p w14:paraId="1854C3D9" w14:textId="6EB05A32"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wykonywać proste działania z wykorzystaniem twierdzenia o: logarytmie iloczynu, logarytmie ilorazu, logarytmie potęgi;</w:t>
            </w:r>
          </w:p>
        </w:tc>
      </w:tr>
      <w:tr w:rsidR="00D165F2" w:rsidRPr="000D48D7" w14:paraId="360F6158" w14:textId="77777777" w:rsidTr="00653BD8">
        <w:trPr>
          <w:cantSplit/>
          <w:jc w:val="center"/>
        </w:trPr>
        <w:tc>
          <w:tcPr>
            <w:tcW w:w="5387" w:type="dxa"/>
            <w:shd w:val="clear" w:color="000000" w:fill="D6DCE4"/>
            <w:vAlign w:val="center"/>
          </w:tcPr>
          <w:p w14:paraId="5B8844CF" w14:textId="7E811C82"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pojęcia: podstawa logarytmu, liczba logarytmowana;</w:t>
            </w:r>
          </w:p>
        </w:tc>
        <w:tc>
          <w:tcPr>
            <w:tcW w:w="5386" w:type="dxa"/>
            <w:shd w:val="clear" w:color="000000" w:fill="D6DCE4"/>
            <w:vAlign w:val="center"/>
          </w:tcPr>
          <w:p w14:paraId="15C4B2E3" w14:textId="42157E07"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zamienić podstawę logarytmu;</w:t>
            </w:r>
          </w:p>
        </w:tc>
      </w:tr>
      <w:tr w:rsidR="00D165F2" w:rsidRPr="000D48D7" w14:paraId="543EEBAF" w14:textId="77777777" w:rsidTr="00653BD8">
        <w:trPr>
          <w:cantSplit/>
          <w:jc w:val="center"/>
        </w:trPr>
        <w:tc>
          <w:tcPr>
            <w:tcW w:w="5387" w:type="dxa"/>
            <w:shd w:val="clear" w:color="000000" w:fill="D6DCE4"/>
            <w:vAlign w:val="center"/>
          </w:tcPr>
          <w:p w14:paraId="07162D43" w14:textId="4F3D0F78"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pojęcie logarytmu dziesiętnego;</w:t>
            </w:r>
          </w:p>
        </w:tc>
        <w:tc>
          <w:tcPr>
            <w:tcW w:w="5386" w:type="dxa"/>
            <w:shd w:val="clear" w:color="000000" w:fill="D6DCE4"/>
            <w:vAlign w:val="center"/>
          </w:tcPr>
          <w:p w14:paraId="78D310F8" w14:textId="74874B5A"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 </w:t>
            </w:r>
          </w:p>
        </w:tc>
      </w:tr>
      <w:tr w:rsidR="00D165F2" w:rsidRPr="000D48D7" w14:paraId="0876678C" w14:textId="77777777" w:rsidTr="00653BD8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0CE48081" w14:textId="0562B6F5"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podać założenia i zapisać w prostszej postaci wyrażenia zawierające logarytmy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52285DE" w14:textId="4D90B213"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stosuje do obliczeń logarytmu równości wynikające z definicji logarytmu</w:t>
            </w:r>
          </w:p>
        </w:tc>
      </w:tr>
      <w:tr w:rsidR="00D165F2" w:rsidRPr="000D48D7" w14:paraId="6A04DB8C" w14:textId="77777777" w:rsidTr="00653BD8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416F2DCA" w14:textId="3588758C"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definicję funkcji logarytmicznej;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13C869B" w14:textId="4F12539A"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zna i potrafi stosować własności logarytmów do obliczania wartości wyrażeń</w:t>
            </w:r>
          </w:p>
        </w:tc>
      </w:tr>
      <w:tr w:rsidR="00D165F2" w:rsidRPr="000D48D7" w14:paraId="4B52EB14" w14:textId="77777777" w:rsidTr="00653BD8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576771A2" w14:textId="0D1E0953"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odróżnić funkcję logarytmiczną od innej funkcji;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67F43A5" w14:textId="5458687A"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stosować twierdzenie o zmianie podstaw logarytmów do obliczania wartości wyrażeń oraz przekształcania wyrażeń z logarytmami</w:t>
            </w:r>
          </w:p>
        </w:tc>
      </w:tr>
      <w:tr w:rsidR="00D165F2" w:rsidRPr="000D48D7" w14:paraId="06415252" w14:textId="77777777" w:rsidTr="00653BD8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47114BD0" w14:textId="5EACFA6B"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określić dziedzinę funkcji logarytmicznej;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D963377" w14:textId="430C7372"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podstawę logarytmu/liczbę logarytmowaną, gdy dana jest wartość logarytmu</w:t>
            </w:r>
          </w:p>
        </w:tc>
      </w:tr>
      <w:tr w:rsidR="00D165F2" w:rsidRPr="000D48D7" w14:paraId="2BE97665" w14:textId="77777777" w:rsidTr="00653BD8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12FFD175" w14:textId="4FBF6E57"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szkicować wykresy funkcji logarytmicznych dla różnych podstaw;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133BC9" w14:textId="7DF8D266"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podaje odpowiednie założenia dla dla podstawy oraz liczby logarytmowanej</w:t>
            </w:r>
          </w:p>
        </w:tc>
      </w:tr>
      <w:tr w:rsidR="00D165F2" w:rsidRPr="000D48D7" w14:paraId="634F541F" w14:textId="77777777" w:rsidTr="00653BD8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366FDB95" w14:textId="4DAC883E"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opisać własności funkcji logarytmicznej na podstawie jej wykresu;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C47A344" w14:textId="7C16898D"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obliczyć/wyznaczyć  przybliżoną wartość logarytmu  mając przybliżenie innego logarytmu (np.  wyznaczyć log</w:t>
            </w:r>
            <w:r w:rsidRPr="00D165F2">
              <w:rPr>
                <w:rFonts w:ascii="Calibri" w:hAnsi="Calibri" w:cs="Calibri"/>
                <w:color w:val="00B050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20 wiedząc, że log</w:t>
            </w:r>
            <w:r w:rsidRPr="00D165F2">
              <w:rPr>
                <w:rFonts w:ascii="Calibri" w:hAnsi="Calibri" w:cs="Calibri"/>
                <w:color w:val="00B050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5 = p)</w:t>
            </w:r>
          </w:p>
        </w:tc>
      </w:tr>
      <w:tr w:rsidR="00D165F2" w:rsidRPr="000D48D7" w14:paraId="5BB337A4" w14:textId="77777777" w:rsidTr="00653BD8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755B232B" w14:textId="10DB17C5"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przekształcać wykresy funkcji logarytmicznych (S</w:t>
            </w:r>
            <w:r w:rsidRPr="00403EBC">
              <w:rPr>
                <w:rFonts w:ascii="Calibri" w:hAnsi="Calibri" w:cs="Calibri"/>
                <w:color w:val="305496"/>
                <w:sz w:val="20"/>
                <w:szCs w:val="20"/>
                <w:vertAlign w:val="subscript"/>
              </w:rPr>
              <w:t>OX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t>, S</w:t>
            </w:r>
            <w:r w:rsidRPr="00403EBC">
              <w:rPr>
                <w:rFonts w:ascii="Calibri" w:hAnsi="Calibri" w:cs="Calibri"/>
                <w:color w:val="305496"/>
                <w:sz w:val="20"/>
                <w:szCs w:val="20"/>
                <w:vertAlign w:val="subscript"/>
              </w:rPr>
              <w:t>OY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t>, S(0,0), przesunięcie równoległe o dany wektor);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46116C4" w14:textId="62AE9A11"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</w:t>
            </w:r>
            <w:r w:rsidR="00403EBC">
              <w:rPr>
                <w:rFonts w:ascii="Calibri" w:hAnsi="Calibri" w:cs="Calibri"/>
                <w:color w:val="00B05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afi wyznaczyć wzór funkcji logarytmicznej gdy dany jest punkt należący do wykresu</w:t>
            </w:r>
          </w:p>
        </w:tc>
      </w:tr>
      <w:tr w:rsidR="00D165F2" w:rsidRPr="000D48D7" w14:paraId="20216870" w14:textId="77777777" w:rsidTr="00653BD8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056A71A3" w14:textId="30105021"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F9632A2" w14:textId="64622A14"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wyznaczyć zbiór wartości funkcji logarytmicznej o określonej dziedzinie</w:t>
            </w:r>
          </w:p>
        </w:tc>
      </w:tr>
      <w:tr w:rsidR="009064BA" w:rsidRPr="000D48D7" w14:paraId="7269598D" w14:textId="77777777" w:rsidTr="00653BD8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3CB066A1" w14:textId="0C7EC75F" w:rsidR="009064BA" w:rsidRPr="000D48D7" w:rsidRDefault="009064BA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65E1570" w14:textId="64267ECD" w:rsidR="009064BA" w:rsidRPr="000D48D7" w:rsidRDefault="009064BA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algebraicznie rozwiązywać proste równania oraz nierówności logarytmiczne;</w:t>
            </w:r>
          </w:p>
        </w:tc>
      </w:tr>
      <w:tr w:rsidR="009064BA" w:rsidRPr="000D48D7" w14:paraId="14E620DA" w14:textId="77777777" w:rsidTr="00653BD8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4E9D7DB1" w14:textId="5723F3F9" w:rsidR="009064BA" w:rsidRPr="000D48D7" w:rsidRDefault="009064BA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AEBD8BA" w14:textId="33DB6666" w:rsidR="009064BA" w:rsidRPr="000D48D7" w:rsidRDefault="009064BA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rozwiązuje zadania tekstowe osadzone w kontekście praktycznym, w których wykorzystuje umiejętność rozwiązywania prostych równań i nierówności wykładniczych oraz logarytmicznych (lokaty bankowe, rozpad substancji promieniotwórczych itp.)</w:t>
            </w:r>
          </w:p>
        </w:tc>
      </w:tr>
      <w:tr w:rsidR="009064BA" w:rsidRPr="000D48D7" w14:paraId="61EFFDD6" w14:textId="77777777" w:rsidTr="00653BD8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5B871765" w14:textId="355012B1" w:rsidR="009064BA" w:rsidRPr="000D48D7" w:rsidRDefault="009064BA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899737A" w14:textId="02F42E6D" w:rsidR="009064BA" w:rsidRPr="000D48D7" w:rsidRDefault="009064BA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posługuje się funkcjami wykładniczymi oraz funkcjami logarytmicznymi do opisu zjawisk fizycznych, chemicznych itp.</w:t>
            </w:r>
          </w:p>
        </w:tc>
      </w:tr>
    </w:tbl>
    <w:p w14:paraId="03E535CF" w14:textId="6600B36A" w:rsidR="000D48D7" w:rsidRDefault="000D48D7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99024F" w:rsidRPr="0099024F" w14:paraId="21F10A40" w14:textId="77777777" w:rsidTr="00653BD8">
        <w:trPr>
          <w:cantSplit/>
          <w:tblHeader/>
        </w:trPr>
        <w:tc>
          <w:tcPr>
            <w:tcW w:w="10773" w:type="dxa"/>
            <w:gridSpan w:val="2"/>
            <w:shd w:val="clear" w:color="000000" w:fill="333F4F"/>
            <w:vAlign w:val="center"/>
            <w:hideMark/>
          </w:tcPr>
          <w:p w14:paraId="43F826B0" w14:textId="77777777"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99024F" w:rsidRPr="0099024F" w14:paraId="77D1312D" w14:textId="77777777" w:rsidTr="00653BD8">
        <w:trPr>
          <w:cantSplit/>
          <w:tblHeader/>
        </w:trPr>
        <w:tc>
          <w:tcPr>
            <w:tcW w:w="5387" w:type="dxa"/>
            <w:shd w:val="clear" w:color="000000" w:fill="FFC000"/>
            <w:vAlign w:val="center"/>
            <w:hideMark/>
          </w:tcPr>
          <w:p w14:paraId="37230AB3" w14:textId="77777777"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6" w:type="dxa"/>
            <w:shd w:val="clear" w:color="000000" w:fill="FF0000"/>
            <w:vAlign w:val="center"/>
            <w:hideMark/>
          </w:tcPr>
          <w:p w14:paraId="565E3983" w14:textId="77777777"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653BD8" w:rsidRPr="0099024F" w14:paraId="4EBE3FC7" w14:textId="77777777" w:rsidTr="00653BD8">
        <w:trPr>
          <w:cantSplit/>
        </w:trPr>
        <w:tc>
          <w:tcPr>
            <w:tcW w:w="5387" w:type="dxa"/>
            <w:shd w:val="clear" w:color="000000" w:fill="D6DCE4"/>
            <w:vAlign w:val="center"/>
          </w:tcPr>
          <w:p w14:paraId="2F587C57" w14:textId="31D775F7" w:rsidR="00653BD8" w:rsidRPr="0099024F" w:rsidRDefault="00653BD8" w:rsidP="009064BA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zna i potrafi stosować własności logarytmów w obliczeniach;</w:t>
            </w:r>
          </w:p>
        </w:tc>
        <w:tc>
          <w:tcPr>
            <w:tcW w:w="5386" w:type="dxa"/>
            <w:shd w:val="clear" w:color="000000" w:fill="D6DCE4"/>
            <w:vAlign w:val="center"/>
          </w:tcPr>
          <w:p w14:paraId="70A6EC25" w14:textId="6D0CA027" w:rsidR="00653BD8" w:rsidRPr="0099024F" w:rsidRDefault="00653BD8" w:rsidP="009064BA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potrafi zapisywać wyrażenia z logarytmami z postaci jednego logarytmu;</w:t>
            </w:r>
          </w:p>
        </w:tc>
      </w:tr>
      <w:tr w:rsidR="00653BD8" w:rsidRPr="0099024F" w14:paraId="531C7876" w14:textId="77777777" w:rsidTr="00653BD8">
        <w:trPr>
          <w:cantSplit/>
        </w:trPr>
        <w:tc>
          <w:tcPr>
            <w:tcW w:w="5387" w:type="dxa"/>
            <w:shd w:val="clear" w:color="000000" w:fill="D6DCE4"/>
            <w:vAlign w:val="center"/>
          </w:tcPr>
          <w:p w14:paraId="73A18457" w14:textId="0C3F221E" w:rsidR="00653BD8" w:rsidRPr="0099024F" w:rsidRDefault="00653BD8" w:rsidP="009064BA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rozwiązywać nietypowe zadania z zastosowaniem definicji logarytmu</w:t>
            </w:r>
          </w:p>
        </w:tc>
        <w:tc>
          <w:tcPr>
            <w:tcW w:w="5386" w:type="dxa"/>
            <w:shd w:val="clear" w:color="000000" w:fill="D6DCE4"/>
            <w:vAlign w:val="center"/>
          </w:tcPr>
          <w:p w14:paraId="165EEFA6" w14:textId="60E35FBE" w:rsidR="00653BD8" w:rsidRPr="0099024F" w:rsidRDefault="00653BD8" w:rsidP="009064BA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potrafi rozwiązywać nietypowe zadania z zastosowaniem poznanych twierdzeń;</w:t>
            </w:r>
          </w:p>
        </w:tc>
      </w:tr>
      <w:tr w:rsidR="00653BD8" w:rsidRPr="0099024F" w14:paraId="47396D5C" w14:textId="77777777" w:rsidTr="00653BD8">
        <w:trPr>
          <w:cantSplit/>
        </w:trPr>
        <w:tc>
          <w:tcPr>
            <w:tcW w:w="5387" w:type="dxa"/>
            <w:shd w:val="clear" w:color="000000" w:fill="D6DCE4"/>
            <w:vAlign w:val="center"/>
          </w:tcPr>
          <w:p w14:paraId="064639D0" w14:textId="0DDCD9D6" w:rsidR="00653BD8" w:rsidRPr="0099024F" w:rsidRDefault="00653BD8" w:rsidP="009064BA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przekształcić wyrażenia z logarytmami;</w:t>
            </w:r>
          </w:p>
        </w:tc>
        <w:tc>
          <w:tcPr>
            <w:tcW w:w="5386" w:type="dxa"/>
            <w:shd w:val="clear" w:color="000000" w:fill="D6DCE4"/>
            <w:vAlign w:val="center"/>
          </w:tcPr>
          <w:p w14:paraId="4F24861A" w14:textId="6C9DAA1A" w:rsidR="00653BD8" w:rsidRPr="0099024F" w:rsidRDefault="00653BD8" w:rsidP="009064BA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653BD8" w:rsidRPr="0099024F" w14:paraId="1A24B63C" w14:textId="77777777" w:rsidTr="00653BD8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14:paraId="01253B11" w14:textId="436CF9C1"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potrafi stosować twierdzenia o logarytmie iloczynu, ilorazu 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br/>
              <w:t>i potęgi do udowadniania równości wyrażeń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C57AA16" w14:textId="67B2A7DE"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potrafi udowodnić twierdzenia o logarytmach, twierdzenie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br/>
              <w:t>o zamianie podstaw logarytmów</w:t>
            </w:r>
          </w:p>
        </w:tc>
      </w:tr>
      <w:tr w:rsidR="00653BD8" w:rsidRPr="0099024F" w14:paraId="567442BF" w14:textId="77777777" w:rsidTr="00653BD8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14:paraId="0D6FC92B" w14:textId="0D1D2980"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graficznie rozwiązywać równania, nierówności układy równań z zastosowaniem wykresów funkcji logarytmicznych;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4853CA5" w14:textId="4BDED5C6"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potrafi wykorzystać własności funkcji logarytmicznej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br/>
              <w:t>do rozwiązywania zadań z parametrem</w:t>
            </w:r>
          </w:p>
        </w:tc>
      </w:tr>
      <w:tr w:rsidR="00653BD8" w:rsidRPr="0099024F" w14:paraId="051D63E0" w14:textId="77777777" w:rsidTr="00653BD8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14:paraId="45316F71" w14:textId="566B268C"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wykorzystać własności funkcji logarytmicznej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br/>
              <w:t>do rozwiązywania zadań różnego typu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48D2050" w14:textId="3EBBFCDF"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potrafi wykorzystać funkcję logarytmiczną do rozwiązywania zadań, o podwyższonym stopniu trudności, osadzonych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br/>
              <w:t>w kontekście praktycznym</w:t>
            </w:r>
          </w:p>
        </w:tc>
      </w:tr>
      <w:tr w:rsidR="00653BD8" w:rsidRPr="0099024F" w14:paraId="0352729D" w14:textId="77777777" w:rsidTr="00653BD8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14:paraId="538D2E70" w14:textId="3D29FD15"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wykorzystać funkcję logarytmiczną do rozwiązywania zadań osadzonych w kontekście praktycznym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A3B6304" w14:textId="0EDEE95F"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prowadzić dowody opierające się o twierdzenie o zmianie podstaw logarytmów</w:t>
            </w:r>
          </w:p>
        </w:tc>
      </w:tr>
      <w:tr w:rsidR="00653BD8" w:rsidRPr="0099024F" w14:paraId="57BBC491" w14:textId="77777777" w:rsidTr="00653BD8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14:paraId="0D03A291" w14:textId="18AB93B7"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zadania na dowodzenie  (o średnim stopniu trudności), w których wykorzystuje wiadomości dotyczące funkcji logarytmicznej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F804AA0" w14:textId="4CE0DF16"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potrafi interpretować graficznie równania logarytmiczne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br/>
              <w:t>z parametrem</w:t>
            </w:r>
          </w:p>
        </w:tc>
      </w:tr>
      <w:tr w:rsidR="00653BD8" w:rsidRPr="0099024F" w14:paraId="4AF2E73B" w14:textId="77777777" w:rsidTr="00653BD8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14:paraId="5970C12C" w14:textId="22787645"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rozwiązać równania oraz nierówności logarytmiczne korzystając z wykresów odpowiednich funkcji logarytmicznych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5AF8E4C" w14:textId="5EEF6EBF"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stosować wiadomości o funkcji logarytmicznej w różnych zadaniach (np., dotyczących ciągów, trygonometrii, itp.</w:t>
            </w:r>
          </w:p>
        </w:tc>
      </w:tr>
      <w:tr w:rsidR="00653BD8" w:rsidRPr="0099024F" w14:paraId="1498EA61" w14:textId="77777777" w:rsidTr="00653BD8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14:paraId="639D924E" w14:textId="32CC6EFA"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nierówności łączące funkcję logarytmiczną oraz inny typ funkcji (np. liniową)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F02AC4E" w14:textId="67CA3DD1"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zaznaczyć w układzie współrzędnych zbiory punktów opisane a pomocą nierówności logarytmicznych</w:t>
            </w:r>
          </w:p>
        </w:tc>
      </w:tr>
      <w:tr w:rsidR="00653BD8" w:rsidRPr="0099024F" w14:paraId="357C4741" w14:textId="77777777" w:rsidTr="00653BD8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14:paraId="49644E00" w14:textId="54B26253"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zadania na dowodzenie (o średnim stopniu trudności), w których wykorzystuje wiadomości dotyczące funkcji logarytmicznej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81129C6" w14:textId="1CB69ED1"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zadania o [podwyższonym stopniu trudności stosując własności funkcji logarytmicznych oraz poznane twierdzenia</w:t>
            </w:r>
          </w:p>
        </w:tc>
      </w:tr>
      <w:tr w:rsidR="00653BD8" w:rsidRPr="0099024F" w14:paraId="3617B96A" w14:textId="77777777" w:rsidTr="00653BD8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14:paraId="7BC65689" w14:textId="0872ACFA"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szkicować wykresy funkcji logarytmicznych z wartością bezwzględną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F2C261" w14:textId="3262B821"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równania i nierówności logarytmiczne z parametrem;</w:t>
            </w:r>
          </w:p>
        </w:tc>
      </w:tr>
      <w:tr w:rsidR="00653BD8" w:rsidRPr="0099024F" w14:paraId="126584C6" w14:textId="77777777" w:rsidTr="00653BD8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14:paraId="4730D780" w14:textId="480D2662"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potrafi rozwiązywać równania i nierówności logarytmiczne 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br/>
              <w:t>z wartością bezwzględną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7C818A0" w14:textId="4E39AC86" w:rsidR="00653BD8" w:rsidRPr="0099024F" w:rsidRDefault="00653BD8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równania i nierówności logarytmiczne wprowadzając zmienną pomocniczą;</w:t>
            </w:r>
          </w:p>
        </w:tc>
      </w:tr>
      <w:tr w:rsidR="009064BA" w:rsidRPr="0099024F" w14:paraId="3B78DBF6" w14:textId="77777777" w:rsidTr="00653BD8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14:paraId="5BA360D1" w14:textId="2CEF0F0D" w:rsidR="009064BA" w:rsidRPr="0099024F" w:rsidRDefault="009064BA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układy równań i nierówności logarytmicznych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5C6174E" w14:textId="6A9770D8" w:rsidR="009064BA" w:rsidRPr="0099024F" w:rsidRDefault="009064BA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potrafi naszkicować zbiór punktów płaszczyzny spełniających dane równanie lub nierówność z dwiema niewiadomymi,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br/>
              <w:t>w których występują logarytmy</w:t>
            </w:r>
          </w:p>
        </w:tc>
      </w:tr>
      <w:tr w:rsidR="009064BA" w:rsidRPr="0099024F" w14:paraId="5D01548A" w14:textId="77777777" w:rsidTr="00653BD8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14:paraId="269B30EE" w14:textId="1789ED1A" w:rsidR="009064BA" w:rsidRPr="0099024F" w:rsidRDefault="009064BA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równania wykładniczo-potęgowo-logarytmiczne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AB0D5A8" w14:textId="34F4B86F" w:rsidR="009064BA" w:rsidRPr="0099024F" w:rsidRDefault="009064BA" w:rsidP="009064B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43EFDFF8" w14:textId="16F0B912" w:rsidR="0099024F" w:rsidRDefault="0099024F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99024F" w:rsidRPr="0099024F" w14:paraId="7D5AE4C8" w14:textId="77777777" w:rsidTr="00653BD8">
        <w:tc>
          <w:tcPr>
            <w:tcW w:w="0" w:type="auto"/>
            <w:shd w:val="clear" w:color="000000" w:fill="000000"/>
            <w:vAlign w:val="center"/>
            <w:hideMark/>
          </w:tcPr>
          <w:p w14:paraId="0BBA18ED" w14:textId="77777777"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99024F" w:rsidRPr="0099024F" w14:paraId="7B2B9E2F" w14:textId="77777777" w:rsidTr="00653BD8">
        <w:tc>
          <w:tcPr>
            <w:tcW w:w="0" w:type="auto"/>
            <w:shd w:val="clear" w:color="000000" w:fill="D6DCE4"/>
            <w:vAlign w:val="center"/>
            <w:hideMark/>
          </w:tcPr>
          <w:p w14:paraId="2307BEB3" w14:textId="77777777"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AE6950" w:rsidRPr="0099024F" w14:paraId="33E9B982" w14:textId="77777777" w:rsidTr="002665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53606403" w14:textId="541CCE5F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potrafi wykorzystać pojęcie logarytmu w zadaniach praktycznych.</w:t>
            </w:r>
          </w:p>
        </w:tc>
      </w:tr>
      <w:tr w:rsidR="00AE6950" w:rsidRPr="0099024F" w14:paraId="02C9CDFE" w14:textId="77777777" w:rsidTr="002665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2AA7CF56" w14:textId="7025E42E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potrafi rozwiązywać zadania z kontekstem praktycznym z zastosowaniem własności logarytmów;</w:t>
            </w:r>
          </w:p>
        </w:tc>
      </w:tr>
      <w:tr w:rsidR="00AE6950" w:rsidRPr="0099024F" w14:paraId="0E629B1E" w14:textId="77777777" w:rsidTr="002665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ECAE" w14:textId="08447B89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potrafi rozwiązywać równania i nierówności logarytmiczne z parametrem;</w:t>
            </w:r>
          </w:p>
        </w:tc>
      </w:tr>
      <w:tr w:rsidR="00AE6950" w:rsidRPr="0099024F" w14:paraId="2E283245" w14:textId="77777777" w:rsidTr="002665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B673" w14:textId="10C48089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udowodnić niewymierność logarytmu (np. lo</w:t>
            </w:r>
            <w:r w:rsidR="005F4B69">
              <w:rPr>
                <w:rFonts w:ascii="Calibri" w:hAnsi="Calibri" w:cs="Calibri"/>
                <w:sz w:val="20"/>
                <w:szCs w:val="20"/>
              </w:rPr>
              <w:t>g</w:t>
            </w:r>
            <w:r w:rsidRPr="005F4B69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3)</w:t>
            </w:r>
          </w:p>
        </w:tc>
      </w:tr>
      <w:tr w:rsidR="00AE6950" w:rsidRPr="0099024F" w14:paraId="285BDEC2" w14:textId="77777777" w:rsidTr="002665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5A1D" w14:textId="6A87841F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w dowodach o podwyższonym stopniu trudności korzystać z twierdzeń i własności funkcji logarytmicznej</w:t>
            </w:r>
          </w:p>
        </w:tc>
      </w:tr>
    </w:tbl>
    <w:p w14:paraId="2BF8B517" w14:textId="6BE489E0" w:rsidR="0099024F" w:rsidRDefault="0099024F">
      <w:pPr>
        <w:rPr>
          <w:b/>
          <w:bCs/>
          <w:color w:val="002060"/>
          <w:sz w:val="20"/>
          <w:szCs w:val="20"/>
        </w:rPr>
      </w:pPr>
    </w:p>
    <w:p w14:paraId="398A56CE" w14:textId="346B8055" w:rsidR="00AE6950" w:rsidRDefault="00AE6950">
      <w:pPr>
        <w:rPr>
          <w:b/>
          <w:bCs/>
          <w:color w:val="002060"/>
          <w:sz w:val="20"/>
          <w:szCs w:val="20"/>
        </w:rPr>
      </w:pPr>
    </w:p>
    <w:p w14:paraId="1B26F9F3" w14:textId="77777777" w:rsidR="00174DDB" w:rsidRDefault="00174DDB">
      <w:pPr>
        <w:rPr>
          <w:b/>
          <w:bCs/>
          <w:color w:val="002060"/>
          <w:sz w:val="20"/>
          <w:szCs w:val="20"/>
        </w:rPr>
      </w:pPr>
    </w:p>
    <w:p w14:paraId="6CA2C87D" w14:textId="77777777" w:rsidR="00AE6950" w:rsidRDefault="00AE6950">
      <w:pPr>
        <w:rPr>
          <w:b/>
          <w:bCs/>
          <w:color w:val="002060"/>
          <w:sz w:val="20"/>
          <w:szCs w:val="20"/>
        </w:rPr>
      </w:pPr>
    </w:p>
    <w:p w14:paraId="0FF7FB4F" w14:textId="7277EF09" w:rsidR="001F0EA5" w:rsidRPr="0051162B" w:rsidRDefault="00AE6950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ELEMENTY STATYSTYKI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026E45" w:rsidRPr="006E7D5D" w14:paraId="5712431E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7B76D9C4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198D26B2" w14:textId="759B68DA" w:rsidR="00026E45" w:rsidRPr="00183DD7" w:rsidRDefault="00AE695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Sposoby prezentowania danych zebranych w wyniku obserwacji statystycznej</w:t>
            </w:r>
          </w:p>
        </w:tc>
      </w:tr>
      <w:tr w:rsidR="00026E45" w:rsidRPr="006E7D5D" w14:paraId="10B7FB28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72A5C889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5D0B2C86" w14:textId="6564A821" w:rsidR="00026E45" w:rsidRPr="00183DD7" w:rsidRDefault="00AE695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Średnia z próby</w:t>
            </w:r>
          </w:p>
        </w:tc>
      </w:tr>
      <w:tr w:rsidR="00026E45" w:rsidRPr="006E7D5D" w14:paraId="3CC9454A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7D2AE546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71AAB406" w14:textId="1D013BED" w:rsidR="00026E45" w:rsidRPr="00183DD7" w:rsidRDefault="00AE695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Mediana z próby i moda z próby. Skala centylowa</w:t>
            </w:r>
          </w:p>
        </w:tc>
      </w:tr>
      <w:tr w:rsidR="00026E45" w:rsidRPr="006E7D5D" w14:paraId="3CFF5B9E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1073EC25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4A370D20" w14:textId="5AAC72FB" w:rsidR="00026E45" w:rsidRPr="00183DD7" w:rsidRDefault="00AE695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Wariancja i odchylenie standardowe</w:t>
            </w:r>
          </w:p>
        </w:tc>
      </w:tr>
    </w:tbl>
    <w:p w14:paraId="3CE40C49" w14:textId="77777777" w:rsidR="001F0EA5" w:rsidRDefault="001F0EA5" w:rsidP="001F0EA5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37EB362A" w14:textId="77777777" w:rsidR="001F0EA5" w:rsidRPr="001D6CC9" w:rsidRDefault="001F0EA5" w:rsidP="001F0EA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74616A13" w14:textId="77777777" w:rsidR="0099024F" w:rsidRDefault="0099024F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99024F" w:rsidRPr="0099024F" w14:paraId="316ED5CE" w14:textId="77777777" w:rsidTr="00AE6950">
        <w:trPr>
          <w:cantSplit/>
          <w:tblHeader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5BD5BADF" w14:textId="77777777" w:rsidR="0099024F" w:rsidRPr="0099024F" w:rsidRDefault="0099024F" w:rsidP="00056BF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99024F" w:rsidRPr="0099024F" w14:paraId="04B35B06" w14:textId="77777777" w:rsidTr="00AE6950">
        <w:trPr>
          <w:cantSplit/>
          <w:tblHeader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40CFCAF" w14:textId="77777777" w:rsidR="0099024F" w:rsidRPr="0099024F" w:rsidRDefault="0099024F" w:rsidP="00056BF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1466593" w14:textId="77777777" w:rsidR="0099024F" w:rsidRPr="0099024F" w:rsidRDefault="0099024F" w:rsidP="00056BF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AE6950" w:rsidRPr="0099024F" w14:paraId="2C0FAF8E" w14:textId="77777777" w:rsidTr="00AE695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A582" w14:textId="2E650F0A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305496"/>
                <w:sz w:val="20"/>
                <w:szCs w:val="20"/>
              </w:rPr>
              <w:t>zna podstawowe pojęcia statystyki opisowej: obserwacja statystyczna, populacja generalna, próba, liczebność próby, cecha statystyczna (mierzalna, niemierzalna)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57A1" w14:textId="0069B676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potrafi interp</w:t>
            </w:r>
            <w:r w:rsidR="002148F1">
              <w:rPr>
                <w:rFonts w:ascii="Calibri" w:eastAsia="Symbol" w:hAnsi="Calibri" w:cs="Symbol"/>
                <w:color w:val="00B050"/>
                <w:sz w:val="20"/>
                <w:szCs w:val="20"/>
              </w:rPr>
              <w:t>r</w:t>
            </w: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etować dane statystyczne odczytane z tabel, diagramów i wykresów</w:t>
            </w:r>
          </w:p>
        </w:tc>
      </w:tr>
      <w:tr w:rsidR="00AE6950" w:rsidRPr="0099024F" w14:paraId="53FCD719" w14:textId="77777777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9BFF" w14:textId="61BCFAFC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i rozumie pojęcie skali centylowej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756E" w14:textId="29F58B69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potrafi określać zależności między odczytanymi danymi;</w:t>
            </w:r>
          </w:p>
        </w:tc>
      </w:tr>
      <w:tr w:rsidR="00AE6950" w:rsidRPr="0099024F" w14:paraId="3615D66B" w14:textId="77777777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C7A1" w14:textId="0B3771B7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 xml:space="preserve">zna i rozumie pojęcie średniej arytmetycznej, średniej ważonej, wariancji i odchylenia standardowego,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3464" w14:textId="1F80CBB7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potrafi interpretować średnią arytmetyczną, średnią ważoną, medianę i odchylenie standardowe</w:t>
            </w:r>
          </w:p>
        </w:tc>
      </w:tr>
      <w:tr w:rsidR="00AE6950" w:rsidRPr="0099024F" w14:paraId="2EDE9309" w14:textId="77777777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8489" w14:textId="748A4942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odczytywać dane statystyczne z tabel, diagramów</w:t>
            </w:r>
            <w:r w:rsidR="002148F1">
              <w:rPr>
                <w:rFonts w:ascii="Calibri" w:eastAsia="Symbol" w:hAnsi="Calibri" w:cs="Symbol"/>
                <w:color w:val="305496"/>
                <w:sz w:val="20"/>
                <w:szCs w:val="20"/>
              </w:rPr>
              <w:br/>
            </w: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 xml:space="preserve"> i wykresów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686A" w14:textId="365FB787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wykorzystuje w zadaniach średnią arytmetyczną</w:t>
            </w:r>
          </w:p>
        </w:tc>
      </w:tr>
      <w:tr w:rsidR="00AE6950" w:rsidRPr="0099024F" w14:paraId="4DFA2AF9" w14:textId="77777777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82BC" w14:textId="111086AB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przedstawiać dane empiryczne w postaci tabel, diagramów i wykresów;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1E31" w14:textId="420B12AE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wykorzystuje w zadaniach medianę i dominantę</w:t>
            </w:r>
          </w:p>
        </w:tc>
      </w:tr>
      <w:tr w:rsidR="00AE6950" w:rsidRPr="0099024F" w14:paraId="3D9CA61E" w14:textId="77777777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5EE3" w14:textId="3DD87EC5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interpretować wymienione wyżej parametry statystyczne.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E86F" w14:textId="35841213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korzystać ze skali centylowej</w:t>
            </w:r>
          </w:p>
        </w:tc>
      </w:tr>
      <w:tr w:rsidR="00AE6950" w:rsidRPr="0099024F" w14:paraId="7F923F1C" w14:textId="77777777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A4CA" w14:textId="26B639D2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policzyć średnią arytmetyczną zestawu danych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B5B1" w14:textId="37D4FBBD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modę i medianę danych przedstawionych diagramami</w:t>
            </w:r>
          </w:p>
        </w:tc>
      </w:tr>
      <w:tr w:rsidR="00AE6950" w:rsidRPr="0099024F" w14:paraId="25DB1227" w14:textId="77777777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0005" w14:textId="00CA6252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wyznacza medianę i dominantę zestawu danych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9A8F" w14:textId="6F2AA367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modę i medianę pogrupowanych danych</w:t>
            </w:r>
          </w:p>
        </w:tc>
      </w:tr>
      <w:tr w:rsidR="00AE6950" w:rsidRPr="0099024F" w14:paraId="21677149" w14:textId="77777777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3077" w14:textId="51CB886D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obliczyć wariancję i odchylenie standardowe zestawu danych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3E51" w14:textId="083D9318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obliczyć wariancję i odchylenie standardowe zestawu danych przedstawionych różnymi sposobami</w:t>
            </w:r>
          </w:p>
        </w:tc>
      </w:tr>
      <w:tr w:rsidR="00AE6950" w:rsidRPr="0099024F" w14:paraId="2540BB44" w14:textId="77777777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B86A" w14:textId="3D40BCDC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obliczyć średnią ważoną zestawu liczb z podanymi wagami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8B81" w14:textId="29BACADD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stosuje w zadaniach średnią ważoną</w:t>
            </w:r>
          </w:p>
        </w:tc>
      </w:tr>
    </w:tbl>
    <w:p w14:paraId="2F7D4A5E" w14:textId="77777777" w:rsidR="008516A6" w:rsidRDefault="008516A6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8516A6" w:rsidRPr="008516A6" w14:paraId="518E4D6A" w14:textId="77777777" w:rsidTr="002148F1">
        <w:trPr>
          <w:jc w:val="center"/>
        </w:trPr>
        <w:tc>
          <w:tcPr>
            <w:tcW w:w="10773" w:type="dxa"/>
            <w:gridSpan w:val="2"/>
            <w:shd w:val="clear" w:color="000000" w:fill="333F4F"/>
            <w:vAlign w:val="center"/>
            <w:hideMark/>
          </w:tcPr>
          <w:p w14:paraId="72416360" w14:textId="77777777"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8516A6" w:rsidRPr="008516A6" w14:paraId="01FC7F82" w14:textId="77777777" w:rsidTr="002148F1">
        <w:trPr>
          <w:jc w:val="center"/>
        </w:trPr>
        <w:tc>
          <w:tcPr>
            <w:tcW w:w="5387" w:type="dxa"/>
            <w:shd w:val="clear" w:color="000000" w:fill="FFC000"/>
            <w:vAlign w:val="center"/>
            <w:hideMark/>
          </w:tcPr>
          <w:p w14:paraId="5B3CB8F1" w14:textId="77777777"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6" w:type="dxa"/>
            <w:shd w:val="clear" w:color="000000" w:fill="FF0000"/>
            <w:vAlign w:val="center"/>
            <w:hideMark/>
          </w:tcPr>
          <w:p w14:paraId="438FE2CC" w14:textId="77777777"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2148F1" w:rsidRPr="008516A6" w14:paraId="5867D6E9" w14:textId="77777777" w:rsidTr="002148F1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5812" w14:textId="24601290"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C65911"/>
                <w:sz w:val="20"/>
                <w:szCs w:val="20"/>
              </w:rPr>
              <w:t>potrafi rozwiązywać zadania ze statystyki opisowej o średnim stopniu trudności.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8D12" w14:textId="14B4D58A"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stosować wiadomości ze statystyki w różnych nietypowych zadaniach zadaniach</w:t>
            </w:r>
          </w:p>
        </w:tc>
      </w:tr>
      <w:tr w:rsidR="002148F1" w:rsidRPr="008516A6" w14:paraId="4F6297D5" w14:textId="77777777" w:rsidTr="002148F1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8DBA" w14:textId="7870BD96"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oblicza średnią arytmetyczną danych przedstawionych w 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lastRenderedPageBreak/>
              <w:t>niestandardowy sposób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CD52" w14:textId="18261503"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 xml:space="preserve">wykorzystuje w zadaniach o podwyższonym stopniu trudności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>pojęcia statystyczne</w:t>
            </w:r>
          </w:p>
        </w:tc>
      </w:tr>
      <w:tr w:rsidR="002148F1" w:rsidRPr="008516A6" w14:paraId="3F1705C5" w14:textId="77777777" w:rsidTr="002148F1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A671" w14:textId="48335680"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lastRenderedPageBreak/>
              <w:t>oblicza odchylenie standardowe i wariancję danych przedstawionych w niestandardowy sposób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8EB48" w14:textId="374909A8"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2148F1" w:rsidRPr="008516A6" w14:paraId="34500AD9" w14:textId="77777777" w:rsidTr="002148F1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00D0" w14:textId="2208CAEF"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nietypowe zadania w których występuje średnia ważona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F0998" w14:textId="77777777"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2148F1" w:rsidRPr="008516A6" w14:paraId="0EC59C08" w14:textId="77777777" w:rsidTr="002148F1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411A" w14:textId="4C6A665E"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interpretować dane statystyczne, ze szczególnym uwzględnieniem miar rozrzutu oraz skali centylowej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85444" w14:textId="77777777"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0E842B89" w14:textId="77777777" w:rsidR="008516A6" w:rsidRDefault="008516A6">
      <w:pPr>
        <w:rPr>
          <w:b/>
          <w:bCs/>
          <w:color w:val="002060"/>
          <w:sz w:val="20"/>
          <w:szCs w:val="20"/>
        </w:rPr>
      </w:pPr>
    </w:p>
    <w:p w14:paraId="5589B083" w14:textId="28E5FE97" w:rsidR="0099024F" w:rsidRDefault="0099024F">
      <w:pPr>
        <w:rPr>
          <w:b/>
          <w:bCs/>
          <w:color w:val="002060"/>
          <w:sz w:val="20"/>
          <w:szCs w:val="20"/>
        </w:rPr>
      </w:pPr>
    </w:p>
    <w:p w14:paraId="1A64A38D" w14:textId="21E310A5" w:rsidR="002148F1" w:rsidRDefault="002148F1">
      <w:pPr>
        <w:rPr>
          <w:b/>
          <w:bCs/>
          <w:color w:val="002060"/>
          <w:sz w:val="20"/>
          <w:szCs w:val="20"/>
        </w:rPr>
      </w:pPr>
    </w:p>
    <w:p w14:paraId="1F025B2A" w14:textId="38703034" w:rsidR="002148F1" w:rsidRDefault="002148F1">
      <w:pPr>
        <w:rPr>
          <w:b/>
          <w:bCs/>
          <w:color w:val="002060"/>
          <w:sz w:val="20"/>
          <w:szCs w:val="20"/>
        </w:rPr>
      </w:pPr>
    </w:p>
    <w:p w14:paraId="42F5FB7B" w14:textId="77777777" w:rsidR="002148F1" w:rsidRDefault="002148F1">
      <w:pPr>
        <w:rPr>
          <w:b/>
          <w:bCs/>
          <w:color w:val="002060"/>
          <w:sz w:val="20"/>
          <w:szCs w:val="20"/>
        </w:rPr>
      </w:pPr>
    </w:p>
    <w:p w14:paraId="6C0BD1B8" w14:textId="42AAAD9E" w:rsidR="003443E8" w:rsidRPr="0051162B" w:rsidRDefault="002148F1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RACHUNEK PRAWDOPODOBIEŃSTWA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026E45" w:rsidRPr="006E7D5D" w14:paraId="5FC0603E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1C795DBB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770D9956" w14:textId="68617F37" w:rsidR="00026E45" w:rsidRPr="00183DD7" w:rsidRDefault="002148F1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Doświadczenie losowe</w:t>
            </w:r>
          </w:p>
        </w:tc>
      </w:tr>
      <w:tr w:rsidR="00026E45" w:rsidRPr="006E7D5D" w14:paraId="07B5747D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723908DB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1115ADB3" w14:textId="34BFE6E4" w:rsidR="00026E45" w:rsidRPr="00183DD7" w:rsidRDefault="002148F1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Zdarzenia. Działania na zdarzeniach</w:t>
            </w:r>
          </w:p>
        </w:tc>
      </w:tr>
      <w:tr w:rsidR="00026E45" w:rsidRPr="006E7D5D" w14:paraId="0E1F99E6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57428553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2E01978C" w14:textId="46058897" w:rsidR="00026E45" w:rsidRPr="00183DD7" w:rsidRDefault="002148F1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Określenie prawdopodobieństwa</w:t>
            </w:r>
          </w:p>
        </w:tc>
      </w:tr>
      <w:tr w:rsidR="00026E45" w:rsidRPr="006E7D5D" w14:paraId="52D9573E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6D5FBD55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0CEF493D" w14:textId="58E8EB9C" w:rsidR="00026E45" w:rsidRPr="00183DD7" w:rsidRDefault="002148F1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Prawdopodobieństwo klasyczne</w:t>
            </w:r>
          </w:p>
        </w:tc>
      </w:tr>
      <w:tr w:rsidR="00026E45" w:rsidRPr="006E7D5D" w14:paraId="55ADD442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76F4B432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24B1D7BB" w14:textId="1C496AA0" w:rsidR="00026E45" w:rsidRPr="00183DD7" w:rsidRDefault="002148F1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Doświadczenie losowe wieloetapowe</w:t>
            </w:r>
          </w:p>
        </w:tc>
      </w:tr>
      <w:tr w:rsidR="00026E45" w:rsidRPr="003758FA" w14:paraId="4876C93F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08B4D214" w14:textId="77777777" w:rsidR="00026E45" w:rsidRP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026E45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1BEC0489" w14:textId="4FADB723" w:rsidR="00026E45" w:rsidRPr="00026E45" w:rsidRDefault="008F5363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Prawdopodobieństwo warunkowe</w:t>
            </w:r>
          </w:p>
        </w:tc>
      </w:tr>
      <w:tr w:rsidR="00026E45" w:rsidRPr="003758FA" w14:paraId="4D85DD13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09C143B9" w14:textId="237EEFE8" w:rsidR="00026E45" w:rsidRP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14:paraId="564FC6AE" w14:textId="7CBDE0B6" w:rsidR="00026E45" w:rsidRPr="00026E45" w:rsidRDefault="008F5363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Twierdzenie o prawdopodobieństwie całkowitym. Wzór Bayesa</w:t>
            </w:r>
          </w:p>
        </w:tc>
      </w:tr>
      <w:tr w:rsidR="008F5363" w:rsidRPr="003758FA" w14:paraId="10154F5D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50FD31B9" w14:textId="1C9264F3" w:rsidR="008F5363" w:rsidRDefault="008F5363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14:paraId="1C695602" w14:textId="25E86C22" w:rsidR="008F5363" w:rsidRDefault="008F5363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Niezależność zdarzeń</w:t>
            </w:r>
          </w:p>
        </w:tc>
      </w:tr>
      <w:tr w:rsidR="008F5363" w:rsidRPr="003758FA" w14:paraId="117718EF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69F896CC" w14:textId="210448E4" w:rsidR="008F5363" w:rsidRDefault="008F5363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14:paraId="00BDEE99" w14:textId="3594A76E" w:rsidR="008F5363" w:rsidRDefault="008F5363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Schemat </w:t>
            </w:r>
            <w:proofErr w:type="spellStart"/>
            <w:r>
              <w:rPr>
                <w:color w:val="002060"/>
                <w:sz w:val="20"/>
                <w:szCs w:val="20"/>
              </w:rPr>
              <w:t>Bernoulliego</w:t>
            </w:r>
            <w:proofErr w:type="spellEnd"/>
          </w:p>
        </w:tc>
      </w:tr>
      <w:tr w:rsidR="008F5363" w:rsidRPr="003758FA" w14:paraId="5B32EE73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5FD24F03" w14:textId="33A39568" w:rsidR="008F5363" w:rsidRDefault="008F5363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14:paraId="222E0999" w14:textId="7088B1C6" w:rsidR="008F5363" w:rsidRDefault="008F5363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Zmienna losowa. Wartość oczekiwana zmiennej losowej</w:t>
            </w:r>
          </w:p>
        </w:tc>
      </w:tr>
    </w:tbl>
    <w:p w14:paraId="101348B0" w14:textId="77777777" w:rsidR="003758FA" w:rsidRDefault="003758FA" w:rsidP="003758FA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751FA72C" w14:textId="77777777" w:rsidR="003443E8" w:rsidRPr="001D6CC9" w:rsidRDefault="003443E8" w:rsidP="003443E8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bookmarkStart w:id="2" w:name="_Hlk15324109"/>
      <w:r w:rsidRPr="001D6CC9">
        <w:rPr>
          <w:b/>
          <w:bCs/>
          <w:color w:val="002060"/>
          <w:sz w:val="24"/>
          <w:szCs w:val="24"/>
        </w:rPr>
        <w:t>Uczeń:</w:t>
      </w:r>
    </w:p>
    <w:bookmarkEnd w:id="2"/>
    <w:p w14:paraId="10B2013A" w14:textId="77777777" w:rsidR="008516A6" w:rsidRDefault="008516A6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8516A6" w:rsidRPr="008516A6" w14:paraId="49DB15F1" w14:textId="77777777" w:rsidTr="008F5363">
        <w:trPr>
          <w:cantSplit/>
          <w:tblHeader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11DC41F5" w14:textId="77777777" w:rsidR="008516A6" w:rsidRPr="008516A6" w:rsidRDefault="008516A6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8516A6" w:rsidRPr="008516A6" w14:paraId="5035F049" w14:textId="77777777" w:rsidTr="008F5363">
        <w:trPr>
          <w:cantSplit/>
          <w:tblHeader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4E59265" w14:textId="77777777" w:rsidR="008516A6" w:rsidRPr="008516A6" w:rsidRDefault="008516A6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62E1059" w14:textId="77777777" w:rsidR="008516A6" w:rsidRPr="008516A6" w:rsidRDefault="008516A6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8F5363" w:rsidRPr="008516A6" w14:paraId="106F317A" w14:textId="77777777" w:rsidTr="008F5363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0513" w14:textId="589B88FD"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terminy: doświadczenie losowe, zdarzenie elementarne, przestrzeń zdarzeń elementarnych, zdarzenie, zdarzenie pewne zdarzenie niemożliwe, zdarzenia wykluczające się;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7A99" w14:textId="61E347C5"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sumę, iloczyn i różnicę zdarzeń</w:t>
            </w:r>
          </w:p>
        </w:tc>
      </w:tr>
      <w:tr w:rsidR="008F5363" w:rsidRPr="008516A6" w14:paraId="1AE9ABCD" w14:textId="77777777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CC65" w14:textId="6745460D"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określić zbiór wszystkich zdarzeń danego doświadczenia losowego, obliczyć jego moc oraz obliczyć liczbę zdarzeń elementarnych sprzyjających danemu zdarzeniu;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0593" w14:textId="679D59BB"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zastosować twierdzenie o prawdopodobieństwie sumy zdarzeń</w:t>
            </w:r>
          </w:p>
        </w:tc>
      </w:tr>
      <w:tr w:rsidR="008F5363" w:rsidRPr="008516A6" w14:paraId="25753560" w14:textId="77777777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9152" w14:textId="1A884230"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pojęcie zdarzenia niemożliwego i pewnego; potrafi podać przykłady takich zdarzeń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B2F5" w14:textId="785FEA73"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sprawdzić, czy zdarzenia się wykluczają</w:t>
            </w:r>
          </w:p>
        </w:tc>
      </w:tr>
      <w:tr w:rsidR="008F5363" w:rsidRPr="008516A6" w14:paraId="56B54304" w14:textId="77777777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6B95" w14:textId="12B234C4"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stosować klasyczną definicję prawdopodobieństwa w rozwiązaniach zadań;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0672" w14:textId="599F07C3"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potrafi rozwiązywać proste zadania dotyczące niezależności zdarzeń.</w:t>
            </w:r>
          </w:p>
        </w:tc>
      </w:tr>
      <w:tr w:rsidR="008F5363" w:rsidRPr="008516A6" w14:paraId="1BA8E5F6" w14:textId="77777777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D72F" w14:textId="44F9A566"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i rozumie aksjomatyczną definicję prawdopodobieństwa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DAAC" w14:textId="3F72531F"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 xml:space="preserve">zna własności prawdopodobieństwa i umie je stosować </w:t>
            </w:r>
            <w:r w:rsidR="001B2ABD">
              <w:rPr>
                <w:rFonts w:ascii="Calibri" w:eastAsia="Symbol" w:hAnsi="Calibri" w:cs="Symbol"/>
                <w:color w:val="00B050"/>
                <w:sz w:val="20"/>
                <w:szCs w:val="20"/>
              </w:rPr>
              <w:br/>
            </w: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w rozwiązaniach prostych zadań;</w:t>
            </w:r>
          </w:p>
        </w:tc>
      </w:tr>
      <w:tr w:rsidR="008F5363" w:rsidRPr="008516A6" w14:paraId="21BE40C8" w14:textId="77777777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C0F2" w14:textId="30616B3B"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lastRenderedPageBreak/>
              <w:t>umie obliczyć prawdopodobieństwo zdarzenia przeciwnego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CEB2" w14:textId="245B84E3"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zna określenie prawdopodobieństwa warunkowego i umie rozwiązywać proste zadania dotyczące takiego prawdopodobieństwa;</w:t>
            </w:r>
          </w:p>
        </w:tc>
      </w:tr>
      <w:tr w:rsidR="008F5363" w:rsidRPr="008516A6" w14:paraId="3D30E719" w14:textId="77777777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0263" w14:textId="6605B2C2"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 xml:space="preserve">zna definicję prawdopodobieństwa warunkowego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5F9E" w14:textId="03A7A275"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rozwiązuje proste zadania za pomocą drzewa stochastycznego;</w:t>
            </w:r>
          </w:p>
        </w:tc>
      </w:tr>
      <w:tr w:rsidR="008F5363" w:rsidRPr="008516A6" w14:paraId="199A27B2" w14:textId="77777777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747D" w14:textId="51101E25"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podać pary zdarzeń przeciwnych i wykluczających się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A10C" w14:textId="2D3371EC"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wykorzystuje regułę mnożenia, dodawania, permutacje </w:t>
            </w:r>
            <w:r w:rsidR="001B2ABD">
              <w:rPr>
                <w:rFonts w:ascii="Calibri" w:hAnsi="Calibri" w:cs="Calibri"/>
                <w:color w:val="00B05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i kombinacje do obliczania pra</w:t>
            </w:r>
            <w:r w:rsidR="001B2ABD">
              <w:rPr>
                <w:rFonts w:ascii="Calibri" w:hAnsi="Calibri" w:cs="Calibri"/>
                <w:color w:val="00B050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dopodobieństwa zdarzeń </w:t>
            </w:r>
            <w:r w:rsidR="001B2ABD">
              <w:rPr>
                <w:rFonts w:ascii="Calibri" w:hAnsi="Calibri" w:cs="Calibri"/>
                <w:color w:val="00B05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w prostych zadaniach</w:t>
            </w:r>
          </w:p>
        </w:tc>
      </w:tr>
      <w:tr w:rsidR="008F5363" w:rsidRPr="008516A6" w14:paraId="6E9B8FC2" w14:textId="77777777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A570" w14:textId="1CF03408"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wzór na prawdopodobieństwo całkowite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A85B" w14:textId="29A6361D"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 xml:space="preserve">potrafi zastosować prawdopodobieństwo całkowite </w:t>
            </w:r>
            <w:r w:rsidR="001B2ABD">
              <w:rPr>
                <w:rFonts w:ascii="Calibri" w:eastAsia="Symbol" w:hAnsi="Calibri" w:cs="Symbol"/>
                <w:color w:val="00B050"/>
                <w:sz w:val="20"/>
                <w:szCs w:val="20"/>
              </w:rPr>
              <w:br/>
            </w: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w rozwiązaniu prostych zadań;</w:t>
            </w:r>
          </w:p>
        </w:tc>
      </w:tr>
      <w:tr w:rsidR="008F5363" w:rsidRPr="008516A6" w14:paraId="2ED8D15E" w14:textId="77777777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0A79" w14:textId="55CE25FF"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spraw</w:t>
            </w:r>
            <w:r w:rsidR="001B2ABD">
              <w:rPr>
                <w:rFonts w:ascii="Calibri" w:hAnsi="Calibri" w:cs="Calibri"/>
                <w:color w:val="305496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t>zić, czy są spełnione założenia twierdzenia o prawdopodobieństwie całkowitym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ADAF" w14:textId="1515F2F6"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zna wzór Bayesa</w:t>
            </w:r>
          </w:p>
        </w:tc>
      </w:tr>
      <w:tr w:rsidR="008F5363" w:rsidRPr="008516A6" w14:paraId="65DD9078" w14:textId="77777777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BEDE" w14:textId="06168F01"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wie, jakie zdarzenia nazywamy niezależnymi; potrafi zbadać, posługując się definicją, czy dwa zdarzenia są niezależne;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1B92" w14:textId="2A78BF5B"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rozwiązywać zadania w których występują zdarzenia niezależne</w:t>
            </w:r>
          </w:p>
        </w:tc>
      </w:tr>
      <w:tr w:rsidR="008F5363" w:rsidRPr="008516A6" w14:paraId="39E746EA" w14:textId="77777777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4307" w14:textId="7551BD0E"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51EA" w14:textId="5BCEA85D"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podać rozkład zmiennej losowej</w:t>
            </w:r>
          </w:p>
        </w:tc>
      </w:tr>
      <w:tr w:rsidR="008F5363" w:rsidRPr="008516A6" w14:paraId="5ECFAD16" w14:textId="77777777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4EBA" w14:textId="221DCF61"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3FF7" w14:textId="3EBBA33E" w:rsidR="008F5363" w:rsidRPr="008516A6" w:rsidRDefault="008F5363" w:rsidP="008F536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zna wzór </w:t>
            </w:r>
            <w:proofErr w:type="spellStart"/>
            <w:r>
              <w:rPr>
                <w:rFonts w:ascii="Calibri" w:hAnsi="Calibri" w:cs="Calibri"/>
                <w:color w:val="00B050"/>
                <w:sz w:val="20"/>
                <w:szCs w:val="20"/>
              </w:rPr>
              <w:t>Bernoulliego</w:t>
            </w:r>
            <w:proofErr w:type="spellEnd"/>
            <w:r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 i oblicza prawdopodobieństwo sukcesu </w:t>
            </w:r>
            <w:r w:rsidR="001B2ABD">
              <w:rPr>
                <w:rFonts w:ascii="Calibri" w:hAnsi="Calibri" w:cs="Calibri"/>
                <w:color w:val="00B05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i porażki w pojedy</w:t>
            </w:r>
            <w:r w:rsidR="001B2ABD">
              <w:rPr>
                <w:rFonts w:ascii="Calibri" w:hAnsi="Calibri" w:cs="Calibri"/>
                <w:color w:val="00B05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czej próbie </w:t>
            </w:r>
            <w:proofErr w:type="spellStart"/>
            <w:r>
              <w:rPr>
                <w:rFonts w:ascii="Calibri" w:hAnsi="Calibri" w:cs="Calibri"/>
                <w:color w:val="00B050"/>
                <w:sz w:val="20"/>
                <w:szCs w:val="20"/>
              </w:rPr>
              <w:t>Bernoulliego</w:t>
            </w:r>
            <w:proofErr w:type="spellEnd"/>
          </w:p>
        </w:tc>
      </w:tr>
    </w:tbl>
    <w:p w14:paraId="5DA5CCB3" w14:textId="0001ACCD" w:rsidR="00A93E20" w:rsidRDefault="00A93E20">
      <w:pPr>
        <w:rPr>
          <w:b/>
          <w:bCs/>
          <w:color w:val="002060"/>
          <w:sz w:val="20"/>
          <w:szCs w:val="20"/>
        </w:rPr>
      </w:pPr>
    </w:p>
    <w:p w14:paraId="2951F106" w14:textId="77777777" w:rsidR="00A93E20" w:rsidRDefault="00A93E20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7"/>
        <w:gridCol w:w="5326"/>
      </w:tblGrid>
      <w:tr w:rsidR="00A93E20" w:rsidRPr="00A93E20" w14:paraId="1ED15D1C" w14:textId="77777777" w:rsidTr="00543793">
        <w:trPr>
          <w:cantSplit/>
          <w:trHeight w:val="300"/>
          <w:tblHeader/>
        </w:trPr>
        <w:tc>
          <w:tcPr>
            <w:tcW w:w="10773" w:type="dxa"/>
            <w:gridSpan w:val="2"/>
            <w:shd w:val="clear" w:color="000000" w:fill="333F4F"/>
            <w:vAlign w:val="center"/>
            <w:hideMark/>
          </w:tcPr>
          <w:p w14:paraId="0BDFABE0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A93E20" w:rsidRPr="00A93E20" w14:paraId="62204C9B" w14:textId="77777777" w:rsidTr="00543793">
        <w:trPr>
          <w:cantSplit/>
          <w:trHeight w:val="300"/>
          <w:tblHeader/>
        </w:trPr>
        <w:tc>
          <w:tcPr>
            <w:tcW w:w="5447" w:type="dxa"/>
            <w:shd w:val="clear" w:color="000000" w:fill="FFC000"/>
            <w:vAlign w:val="center"/>
            <w:hideMark/>
          </w:tcPr>
          <w:p w14:paraId="60EDBF81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26" w:type="dxa"/>
            <w:shd w:val="clear" w:color="000000" w:fill="FF0000"/>
            <w:vAlign w:val="center"/>
            <w:hideMark/>
          </w:tcPr>
          <w:p w14:paraId="1BD8AAE1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543793" w:rsidRPr="00A93E20" w14:paraId="225D5AA3" w14:textId="77777777" w:rsidTr="00543793">
        <w:trPr>
          <w:cantSplit/>
          <w:trHeight w:val="510"/>
        </w:trPr>
        <w:tc>
          <w:tcPr>
            <w:tcW w:w="5447" w:type="dxa"/>
            <w:shd w:val="clear" w:color="auto" w:fill="auto"/>
            <w:vAlign w:val="center"/>
          </w:tcPr>
          <w:p w14:paraId="0C27D278" w14:textId="7393D97D"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C65911"/>
                <w:sz w:val="20"/>
                <w:szCs w:val="20"/>
              </w:rPr>
              <w:t>umie udowodnić własności prawdopodobieństwa;</w:t>
            </w:r>
          </w:p>
        </w:tc>
        <w:tc>
          <w:tcPr>
            <w:tcW w:w="5326" w:type="dxa"/>
            <w:shd w:val="clear" w:color="auto" w:fill="auto"/>
            <w:vAlign w:val="center"/>
          </w:tcPr>
          <w:p w14:paraId="6EC1F83E" w14:textId="0A0B7365"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stosuje własności prawdopodobieństwa w dowodach twierdzeń</w:t>
            </w:r>
          </w:p>
        </w:tc>
      </w:tr>
      <w:tr w:rsidR="00543793" w:rsidRPr="00A93E20" w14:paraId="725D3F8E" w14:textId="77777777" w:rsidTr="00543793">
        <w:trPr>
          <w:cantSplit/>
          <w:trHeight w:val="510"/>
        </w:trPr>
        <w:tc>
          <w:tcPr>
            <w:tcW w:w="5447" w:type="dxa"/>
            <w:shd w:val="clear" w:color="auto" w:fill="auto"/>
            <w:vAlign w:val="center"/>
          </w:tcPr>
          <w:p w14:paraId="2F715DEB" w14:textId="7456A6C1"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C65911"/>
                <w:sz w:val="20"/>
                <w:szCs w:val="20"/>
              </w:rPr>
              <w:t>umie stosować własności prawdopodobieństwa do rozwiązywania zadań „teoretycznych”;</w:t>
            </w:r>
          </w:p>
        </w:tc>
        <w:tc>
          <w:tcPr>
            <w:tcW w:w="5326" w:type="dxa"/>
            <w:shd w:val="clear" w:color="auto" w:fill="auto"/>
            <w:vAlign w:val="center"/>
          </w:tcPr>
          <w:p w14:paraId="2B2CD7BD" w14:textId="3B483BBD"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stosuje wzór do Bayesa do obliczania prawdopodobieństwa przyczyny</w:t>
            </w:r>
          </w:p>
        </w:tc>
      </w:tr>
      <w:tr w:rsidR="00543793" w:rsidRPr="00A93E20" w14:paraId="00FA27DF" w14:textId="77777777" w:rsidTr="00543793">
        <w:trPr>
          <w:cantSplit/>
          <w:trHeight w:val="510"/>
        </w:trPr>
        <w:tc>
          <w:tcPr>
            <w:tcW w:w="5447" w:type="dxa"/>
            <w:shd w:val="clear" w:color="auto" w:fill="auto"/>
            <w:vAlign w:val="center"/>
          </w:tcPr>
          <w:p w14:paraId="5758276B" w14:textId="4702BB0C"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zadania z rachunku prawdopodobieństwa o średnim stopniu trudności</w:t>
            </w:r>
          </w:p>
        </w:tc>
        <w:tc>
          <w:tcPr>
            <w:tcW w:w="5326" w:type="dxa"/>
            <w:shd w:val="clear" w:color="auto" w:fill="auto"/>
            <w:vAlign w:val="center"/>
          </w:tcPr>
          <w:p w14:paraId="6BED12E1" w14:textId="4ECE842C"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oblicza prawdopodobieństwo w doświadczeniach wieloetapowych</w:t>
            </w:r>
          </w:p>
        </w:tc>
      </w:tr>
      <w:tr w:rsidR="00543793" w:rsidRPr="00A93E20" w14:paraId="340ADDA6" w14:textId="77777777" w:rsidTr="00543793">
        <w:trPr>
          <w:cantSplit/>
          <w:trHeight w:val="510"/>
        </w:trPr>
        <w:tc>
          <w:tcPr>
            <w:tcW w:w="5447" w:type="dxa"/>
            <w:shd w:val="clear" w:color="auto" w:fill="auto"/>
            <w:vAlign w:val="center"/>
          </w:tcPr>
          <w:p w14:paraId="3E4CF247" w14:textId="641F6ED0"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obliczać prawdopodobieństwo całkowite zdarzeń</w:t>
            </w:r>
          </w:p>
        </w:tc>
        <w:tc>
          <w:tcPr>
            <w:tcW w:w="5326" w:type="dxa"/>
            <w:shd w:val="clear" w:color="auto" w:fill="auto"/>
            <w:vAlign w:val="center"/>
          </w:tcPr>
          <w:p w14:paraId="28F75880" w14:textId="3CD9CCD4"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wykorzystuje wzór </w:t>
            </w:r>
            <w:proofErr w:type="spellStart"/>
            <w:r>
              <w:rPr>
                <w:rFonts w:ascii="Calibri" w:hAnsi="Calibri" w:cs="Calibri"/>
                <w:color w:val="FF0000"/>
                <w:sz w:val="20"/>
                <w:szCs w:val="20"/>
              </w:rPr>
              <w:t>Bernoulliego</w:t>
            </w:r>
            <w:proofErr w:type="spellEnd"/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do obliczania prawdopodobieństwa co najmniej k sukcesów w n próbach</w:t>
            </w:r>
          </w:p>
        </w:tc>
      </w:tr>
      <w:tr w:rsidR="00543793" w:rsidRPr="00A93E20" w14:paraId="4F9780A6" w14:textId="77777777" w:rsidTr="00543793">
        <w:trPr>
          <w:cantSplit/>
          <w:trHeight w:val="510"/>
        </w:trPr>
        <w:tc>
          <w:tcPr>
            <w:tcW w:w="5447" w:type="dxa"/>
            <w:shd w:val="clear" w:color="auto" w:fill="auto"/>
            <w:vAlign w:val="center"/>
          </w:tcPr>
          <w:p w14:paraId="61FAE599" w14:textId="6AF6F3D2"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C65911"/>
                <w:sz w:val="20"/>
                <w:szCs w:val="20"/>
              </w:rPr>
              <w:t>potrafi stosować wzór Bayesa;</w:t>
            </w:r>
          </w:p>
        </w:tc>
        <w:tc>
          <w:tcPr>
            <w:tcW w:w="5326" w:type="dxa"/>
            <w:shd w:val="clear" w:color="auto" w:fill="auto"/>
            <w:vAlign w:val="center"/>
          </w:tcPr>
          <w:p w14:paraId="71471903" w14:textId="5DCD9BC8"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rozwiązuje zadania z rachunku prawdopodobieństwa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br/>
              <w:t>o podwyższonym stopniu trudności</w:t>
            </w:r>
          </w:p>
        </w:tc>
      </w:tr>
      <w:tr w:rsidR="00543793" w:rsidRPr="00A93E20" w14:paraId="2E19642B" w14:textId="77777777" w:rsidTr="00543793">
        <w:trPr>
          <w:cantSplit/>
          <w:trHeight w:val="510"/>
        </w:trPr>
        <w:tc>
          <w:tcPr>
            <w:tcW w:w="5447" w:type="dxa"/>
            <w:shd w:val="clear" w:color="auto" w:fill="auto"/>
            <w:vAlign w:val="center"/>
          </w:tcPr>
          <w:p w14:paraId="14AFD511" w14:textId="7638ED35"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wie i rozumie na czym polega niezależność n zdarzeń (n</w:t>
            </w:r>
            <w:r w:rsidR="00CA317C"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t>≥</w:t>
            </w:r>
            <w:r w:rsidR="00CA317C"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t>2).</w:t>
            </w:r>
          </w:p>
        </w:tc>
        <w:tc>
          <w:tcPr>
            <w:tcW w:w="5326" w:type="dxa"/>
            <w:shd w:val="clear" w:color="auto" w:fill="auto"/>
            <w:vAlign w:val="center"/>
          </w:tcPr>
          <w:p w14:paraId="388DAC57" w14:textId="287CE89D"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prowadzi dowody wykorzystujące własności prawdopodobieństwa i poznane wzory</w:t>
            </w:r>
          </w:p>
        </w:tc>
      </w:tr>
      <w:tr w:rsidR="00543793" w:rsidRPr="00A93E20" w14:paraId="7FDB7AC8" w14:textId="77777777" w:rsidTr="00543793">
        <w:trPr>
          <w:cantSplit/>
          <w:trHeight w:val="510"/>
        </w:trPr>
        <w:tc>
          <w:tcPr>
            <w:tcW w:w="5447" w:type="dxa"/>
            <w:shd w:val="clear" w:color="auto" w:fill="auto"/>
            <w:vAlign w:val="center"/>
          </w:tcPr>
          <w:p w14:paraId="6A270A2D" w14:textId="6BD77562"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Wykorzystuje regułę mnożenia, dodawania, permutacje 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br/>
              <w:t>i kombinacje do obliczania prawdopodobieństwa zdarzeń w zadaniach o średnim stopniu trudności</w:t>
            </w:r>
          </w:p>
        </w:tc>
        <w:tc>
          <w:tcPr>
            <w:tcW w:w="5326" w:type="dxa"/>
            <w:shd w:val="clear" w:color="auto" w:fill="auto"/>
            <w:vAlign w:val="center"/>
          </w:tcPr>
          <w:p w14:paraId="76BE5BFA" w14:textId="77777777"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543793" w:rsidRPr="00A93E20" w14:paraId="5DEA0CD4" w14:textId="77777777" w:rsidTr="00543793">
        <w:trPr>
          <w:cantSplit/>
          <w:trHeight w:val="510"/>
        </w:trPr>
        <w:tc>
          <w:tcPr>
            <w:tcW w:w="5447" w:type="dxa"/>
            <w:shd w:val="clear" w:color="auto" w:fill="auto"/>
            <w:vAlign w:val="center"/>
          </w:tcPr>
          <w:p w14:paraId="21F3357C" w14:textId="5D6098AA"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stosuje wzór na prawdopodobieństwo warunkowe do wyznaczania prawdopodobieństwa sumy, iloczynu i różnicy zdarzeń</w:t>
            </w:r>
          </w:p>
        </w:tc>
        <w:tc>
          <w:tcPr>
            <w:tcW w:w="5326" w:type="dxa"/>
            <w:shd w:val="clear" w:color="auto" w:fill="auto"/>
            <w:vAlign w:val="center"/>
          </w:tcPr>
          <w:p w14:paraId="0A579B36" w14:textId="77777777"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543793" w:rsidRPr="00A93E20" w14:paraId="7E36E337" w14:textId="77777777" w:rsidTr="00543793">
        <w:trPr>
          <w:cantSplit/>
          <w:trHeight w:val="510"/>
        </w:trPr>
        <w:tc>
          <w:tcPr>
            <w:tcW w:w="5447" w:type="dxa"/>
            <w:shd w:val="clear" w:color="auto" w:fill="auto"/>
            <w:vAlign w:val="center"/>
          </w:tcPr>
          <w:p w14:paraId="6A841F7E" w14:textId="33DE2252"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stosuje wzór </w:t>
            </w:r>
            <w:proofErr w:type="spellStart"/>
            <w:r>
              <w:rPr>
                <w:rFonts w:ascii="Calibri" w:hAnsi="Calibri" w:cs="Calibri"/>
                <w:color w:val="C65911"/>
                <w:sz w:val="20"/>
                <w:szCs w:val="20"/>
              </w:rPr>
              <w:t>Bernoulliego</w:t>
            </w:r>
            <w:proofErr w:type="spellEnd"/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 do obliczania prawdopodobieństwa 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br/>
            </w:r>
            <w:r w:rsidRPr="00543793"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 sukcesów w </w:t>
            </w:r>
            <w:r w:rsidRPr="00543793"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 próbach</w:t>
            </w:r>
          </w:p>
        </w:tc>
        <w:tc>
          <w:tcPr>
            <w:tcW w:w="5326" w:type="dxa"/>
            <w:shd w:val="clear" w:color="auto" w:fill="auto"/>
            <w:vAlign w:val="center"/>
          </w:tcPr>
          <w:p w14:paraId="69B92114" w14:textId="77777777"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543793" w:rsidRPr="00A93E20" w14:paraId="010DE7D2" w14:textId="77777777" w:rsidTr="00543793">
        <w:trPr>
          <w:cantSplit/>
          <w:trHeight w:val="510"/>
        </w:trPr>
        <w:tc>
          <w:tcPr>
            <w:tcW w:w="5447" w:type="dxa"/>
            <w:shd w:val="clear" w:color="auto" w:fill="auto"/>
            <w:vAlign w:val="center"/>
          </w:tcPr>
          <w:p w14:paraId="1EA4F19D" w14:textId="6B4158F8"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oblicza wartość oczekiwaną zmiennej losowej i potrafi określić, czy gra jest sprawiedliwa</w:t>
            </w:r>
          </w:p>
        </w:tc>
        <w:tc>
          <w:tcPr>
            <w:tcW w:w="5326" w:type="dxa"/>
            <w:shd w:val="clear" w:color="auto" w:fill="auto"/>
            <w:vAlign w:val="center"/>
          </w:tcPr>
          <w:p w14:paraId="38D5E70E" w14:textId="77777777" w:rsidR="00543793" w:rsidRPr="00A93E20" w:rsidRDefault="00543793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37541B8F" w14:textId="7EBB7903" w:rsidR="00A93E20" w:rsidRDefault="00A93E20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2148F1" w:rsidRPr="008516A6" w14:paraId="7B4D9B8A" w14:textId="77777777" w:rsidTr="00CA317C">
        <w:trPr>
          <w:cantSplit/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14:paraId="4D6A1FAA" w14:textId="77777777" w:rsidR="002148F1" w:rsidRPr="008516A6" w:rsidRDefault="002148F1" w:rsidP="00EF531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2148F1" w:rsidRPr="008516A6" w14:paraId="353D0CCA" w14:textId="77777777" w:rsidTr="00CA317C">
        <w:trPr>
          <w:cantSplit/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14:paraId="6B54F4B7" w14:textId="77777777" w:rsidR="002148F1" w:rsidRPr="008516A6" w:rsidRDefault="002148F1" w:rsidP="00EF531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lastRenderedPageBreak/>
              <w:t>W</w:t>
            </w:r>
          </w:p>
        </w:tc>
      </w:tr>
      <w:tr w:rsidR="00CA317C" w:rsidRPr="008516A6" w14:paraId="2F5E36D5" w14:textId="77777777" w:rsidTr="00D43CDA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620D" w14:textId="47C06788" w:rsidR="00CA317C" w:rsidRPr="008516A6" w:rsidRDefault="00CA317C" w:rsidP="00CA317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sz w:val="20"/>
                <w:szCs w:val="20"/>
              </w:rPr>
              <w:t>potrafi  udowodnić, że prawdopodobieństwo warunkowe spełnia warunki  aksjomatycznej definicji prawdopodobieństwa;</w:t>
            </w:r>
          </w:p>
        </w:tc>
      </w:tr>
      <w:tr w:rsidR="00CA317C" w:rsidRPr="008516A6" w14:paraId="4900C0A8" w14:textId="77777777" w:rsidTr="00D43CDA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237A" w14:textId="3B50B502" w:rsidR="00CA317C" w:rsidRPr="008516A6" w:rsidRDefault="00CA317C" w:rsidP="00CA317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potrafi  udowodnić wzór na prawdopodobieństwo całkowite</w:t>
            </w:r>
          </w:p>
        </w:tc>
      </w:tr>
      <w:tr w:rsidR="00CA317C" w:rsidRPr="008516A6" w14:paraId="6F8E2A6A" w14:textId="77777777" w:rsidTr="00D43CDA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C5FC" w14:textId="223CD715" w:rsidR="00CA317C" w:rsidRPr="008516A6" w:rsidRDefault="00CA317C" w:rsidP="00CA317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udowadnia wzór Bayesa</w:t>
            </w:r>
          </w:p>
        </w:tc>
      </w:tr>
      <w:tr w:rsidR="00CA317C" w:rsidRPr="008516A6" w14:paraId="77194979" w14:textId="77777777" w:rsidTr="00D43CDA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161E" w14:textId="131413CD" w:rsidR="00CA317C" w:rsidRPr="008516A6" w:rsidRDefault="00CA317C" w:rsidP="00CA317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sz w:val="20"/>
                <w:szCs w:val="20"/>
              </w:rPr>
              <w:t>potrafi rozwiązywać nietypowe zadania dotyczące kombinatoryki i rachunku prawdopodobieństwa.</w:t>
            </w:r>
          </w:p>
        </w:tc>
      </w:tr>
    </w:tbl>
    <w:p w14:paraId="791E5E40" w14:textId="1D12A853" w:rsidR="002148F1" w:rsidRDefault="002148F1">
      <w:pPr>
        <w:rPr>
          <w:b/>
          <w:bCs/>
          <w:color w:val="002060"/>
          <w:sz w:val="20"/>
          <w:szCs w:val="20"/>
        </w:rPr>
      </w:pPr>
    </w:p>
    <w:p w14:paraId="6FD0415B" w14:textId="287BF3BD" w:rsidR="002148F1" w:rsidRDefault="002148F1">
      <w:pPr>
        <w:rPr>
          <w:b/>
          <w:bCs/>
          <w:color w:val="002060"/>
          <w:sz w:val="20"/>
          <w:szCs w:val="20"/>
        </w:rPr>
      </w:pPr>
    </w:p>
    <w:p w14:paraId="36425D06" w14:textId="2AF76DF9" w:rsidR="009102D5" w:rsidRDefault="009102D5">
      <w:pPr>
        <w:rPr>
          <w:b/>
          <w:bCs/>
          <w:color w:val="002060"/>
          <w:sz w:val="20"/>
          <w:szCs w:val="20"/>
        </w:rPr>
      </w:pPr>
    </w:p>
    <w:p w14:paraId="7142A52C" w14:textId="24C78046" w:rsidR="009102D5" w:rsidRDefault="009102D5">
      <w:pPr>
        <w:rPr>
          <w:b/>
          <w:bCs/>
          <w:color w:val="002060"/>
          <w:sz w:val="20"/>
          <w:szCs w:val="20"/>
        </w:rPr>
      </w:pPr>
    </w:p>
    <w:p w14:paraId="1490B781" w14:textId="0EDC7A93" w:rsidR="009102D5" w:rsidRDefault="009102D5">
      <w:pPr>
        <w:rPr>
          <w:b/>
          <w:bCs/>
          <w:color w:val="002060"/>
          <w:sz w:val="20"/>
          <w:szCs w:val="20"/>
        </w:rPr>
      </w:pPr>
    </w:p>
    <w:p w14:paraId="3B572169" w14:textId="18A981FA" w:rsidR="009102D5" w:rsidRDefault="009102D5">
      <w:pPr>
        <w:rPr>
          <w:b/>
          <w:bCs/>
          <w:color w:val="002060"/>
          <w:sz w:val="20"/>
          <w:szCs w:val="20"/>
        </w:rPr>
      </w:pPr>
    </w:p>
    <w:p w14:paraId="39EC1C94" w14:textId="32111B8E" w:rsidR="009102D5" w:rsidRDefault="009102D5">
      <w:pPr>
        <w:rPr>
          <w:b/>
          <w:bCs/>
          <w:color w:val="002060"/>
          <w:sz w:val="20"/>
          <w:szCs w:val="20"/>
        </w:rPr>
      </w:pPr>
    </w:p>
    <w:p w14:paraId="555ADC7E" w14:textId="19C9B9AC" w:rsidR="009102D5" w:rsidRDefault="009102D5">
      <w:pPr>
        <w:rPr>
          <w:b/>
          <w:bCs/>
          <w:color w:val="002060"/>
          <w:sz w:val="20"/>
          <w:szCs w:val="20"/>
        </w:rPr>
      </w:pPr>
    </w:p>
    <w:p w14:paraId="6AE4C48A" w14:textId="6554BFCB" w:rsidR="009102D5" w:rsidRDefault="009102D5">
      <w:pPr>
        <w:rPr>
          <w:b/>
          <w:bCs/>
          <w:color w:val="002060"/>
          <w:sz w:val="20"/>
          <w:szCs w:val="20"/>
        </w:rPr>
      </w:pPr>
    </w:p>
    <w:p w14:paraId="7F4EAAAE" w14:textId="77777777" w:rsidR="009102D5" w:rsidRDefault="009102D5">
      <w:pPr>
        <w:rPr>
          <w:b/>
          <w:bCs/>
          <w:color w:val="002060"/>
          <w:sz w:val="20"/>
          <w:szCs w:val="20"/>
        </w:rPr>
      </w:pPr>
    </w:p>
    <w:p w14:paraId="6E5F9F93" w14:textId="6579B88C" w:rsidR="002148F1" w:rsidRDefault="002148F1">
      <w:pPr>
        <w:rPr>
          <w:b/>
          <w:bCs/>
          <w:color w:val="002060"/>
          <w:sz w:val="20"/>
          <w:szCs w:val="20"/>
        </w:rPr>
      </w:pPr>
    </w:p>
    <w:p w14:paraId="09A9AD4D" w14:textId="77777777" w:rsidR="002148F1" w:rsidRDefault="002148F1">
      <w:pPr>
        <w:rPr>
          <w:b/>
          <w:bCs/>
          <w:color w:val="002060"/>
          <w:sz w:val="20"/>
          <w:szCs w:val="20"/>
        </w:rPr>
      </w:pPr>
    </w:p>
    <w:p w14:paraId="26DEA6FD" w14:textId="73F34DA0" w:rsidR="0026264C" w:rsidRPr="0051162B" w:rsidRDefault="00A93E20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GEOMETRIA </w:t>
      </w:r>
      <w:r w:rsidR="00CA317C">
        <w:rPr>
          <w:b/>
          <w:bCs/>
          <w:color w:val="002060"/>
          <w:sz w:val="28"/>
          <w:szCs w:val="28"/>
        </w:rPr>
        <w:t>PRZESTRZENNA. WIELOŚCIANY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026E45" w:rsidRPr="006E7D5D" w14:paraId="11EF96C5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442A2D16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211085F4" w14:textId="2CFB18AF" w:rsidR="00026E45" w:rsidRPr="00183DD7" w:rsidRDefault="00CA317C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Płaszczyzny i proste w przestrzeni. Równoległość prostych i płaszczyzn. Proste skośne.</w:t>
            </w:r>
          </w:p>
        </w:tc>
      </w:tr>
      <w:tr w:rsidR="00026E45" w:rsidRPr="006E7D5D" w14:paraId="74A379A5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2F77AEBA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1D76E107" w14:textId="38295ADB" w:rsidR="00026E45" w:rsidRPr="00183DD7" w:rsidRDefault="00CA317C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Prostopadłość prostych i płaszczyzn w przestrzeni.</w:t>
            </w:r>
          </w:p>
        </w:tc>
      </w:tr>
      <w:tr w:rsidR="00026E45" w:rsidRPr="006E7D5D" w14:paraId="09C25B73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3E7EA04F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1AD8C9CC" w14:textId="0E3B4B23" w:rsidR="00026E45" w:rsidRPr="00183DD7" w:rsidRDefault="00CA317C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Rzut równoległy na płaszczyznę. Rysowanie figur płaskich w rzucie równoległym na płaszczyznę</w:t>
            </w:r>
          </w:p>
        </w:tc>
      </w:tr>
      <w:tr w:rsidR="00026E45" w:rsidRPr="006E7D5D" w14:paraId="38F25E28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003AF112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703EEC0B" w14:textId="57BF87EA" w:rsidR="00026E45" w:rsidRPr="00183DD7" w:rsidRDefault="00CA317C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Kąt między prostą a płaszczyzną. Kąt dwuścienny.</w:t>
            </w:r>
          </w:p>
        </w:tc>
      </w:tr>
      <w:tr w:rsidR="00026E45" w:rsidRPr="006E7D5D" w14:paraId="14A6E88C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4512E5A5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0100BEDE" w14:textId="54BC6FE2" w:rsidR="00026E45" w:rsidRPr="00183DD7" w:rsidRDefault="00CA317C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Graniastosłupy</w:t>
            </w:r>
          </w:p>
        </w:tc>
      </w:tr>
      <w:tr w:rsidR="00026E45" w:rsidRPr="006E7D5D" w14:paraId="74B8BC78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4DC516FB" w14:textId="6E2347A5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1D0F72ED" w14:textId="70C80664" w:rsidR="00026E45" w:rsidRPr="00183DD7" w:rsidRDefault="00CA317C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Ostrosłupy</w:t>
            </w:r>
          </w:p>
        </w:tc>
      </w:tr>
      <w:tr w:rsidR="00CA317C" w:rsidRPr="006E7D5D" w14:paraId="413170FA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1DA8F6D8" w14:textId="20C7F8DE" w:rsidR="00CA317C" w:rsidRDefault="00CA317C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14:paraId="76129029" w14:textId="5B5638A4" w:rsidR="00CA317C" w:rsidRDefault="00CA317C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Siatka wielościanu. Pole powierzchni wielościanu</w:t>
            </w:r>
          </w:p>
        </w:tc>
      </w:tr>
      <w:tr w:rsidR="009102D5" w:rsidRPr="006E7D5D" w14:paraId="54573B23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269AEF85" w14:textId="31848EE6" w:rsidR="009102D5" w:rsidRDefault="009102D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14:paraId="20E38AF9" w14:textId="3A7C5951" w:rsidR="009102D5" w:rsidRDefault="009102D5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Objętość figury przestrzennej. Objętość wielościanów</w:t>
            </w:r>
          </w:p>
        </w:tc>
      </w:tr>
      <w:tr w:rsidR="009102D5" w:rsidRPr="006E7D5D" w14:paraId="6BBA3D68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06385CF4" w14:textId="62D2BCCF" w:rsidR="009102D5" w:rsidRDefault="009102D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14:paraId="3B529F68" w14:textId="5D8A94D1" w:rsidR="009102D5" w:rsidRDefault="009102D5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Przekroje wielościanów</w:t>
            </w:r>
          </w:p>
        </w:tc>
      </w:tr>
    </w:tbl>
    <w:p w14:paraId="6234088B" w14:textId="77777777" w:rsidR="0026264C" w:rsidRDefault="0026264C">
      <w:pPr>
        <w:rPr>
          <w:b/>
          <w:bCs/>
          <w:color w:val="002060"/>
          <w:sz w:val="20"/>
          <w:szCs w:val="20"/>
        </w:rPr>
      </w:pPr>
    </w:p>
    <w:p w14:paraId="01389EFE" w14:textId="77777777"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0BA8081C" w14:textId="77777777" w:rsidR="00026E45" w:rsidRDefault="00026E45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A93E20" w:rsidRPr="00A93E20" w14:paraId="551BAF94" w14:textId="77777777" w:rsidTr="009102D5">
        <w:trPr>
          <w:cantSplit/>
          <w:tblHeader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50EAA729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A93E20" w:rsidRPr="00A93E20" w14:paraId="5386DC16" w14:textId="77777777" w:rsidTr="009102D5">
        <w:trPr>
          <w:cantSplit/>
          <w:tblHeader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22B98E2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D94E0F4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9102D5" w:rsidRPr="00A93E20" w14:paraId="50FABB95" w14:textId="77777777" w:rsidTr="009102D5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241C" w14:textId="1333D15F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określić położenie dwóch płaszczyzn w przestrzeni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4A7F" w14:textId="3D6D7E0D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sprawdzić, czy istnieje graniastosłup o danej liczbie krawędzi</w:t>
            </w:r>
          </w:p>
        </w:tc>
      </w:tr>
      <w:tr w:rsidR="009102D5" w:rsidRPr="00A93E20" w14:paraId="21D948C6" w14:textId="77777777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2DFA" w14:textId="0FA6F5E3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określić położenie prostej i płaszczyzny w przestrzeni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AA68" w14:textId="4A569422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oblicza pole powierzchni bocznej i pole powierzchni całkowitej graniastosłupa prostego oraz ostrosłupa</w:t>
            </w:r>
          </w:p>
        </w:tc>
      </w:tr>
      <w:tr w:rsidR="009102D5" w:rsidRPr="00A93E20" w14:paraId="03593A5D" w14:textId="77777777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AA79" w14:textId="7577CAAB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określić położenie dwóch prostych w przestrzeni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B5ED" w14:textId="5BF38349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stosuje funkcje trygonometryczne do obliczania pola 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lastRenderedPageBreak/>
              <w:t>powierzchni graniastosłupa oraz ostrosłupa</w:t>
            </w:r>
          </w:p>
        </w:tc>
      </w:tr>
      <w:tr w:rsidR="009102D5" w:rsidRPr="00A93E20" w14:paraId="6C476A63" w14:textId="77777777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BF9B" w14:textId="401EB7A3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lastRenderedPageBreak/>
              <w:t>rysuje figury płaskie w rzucie równoległym na płaszczyznę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4B2A" w14:textId="3F913157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oblicza długości przekątnych graniastosłupa prostego również 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br/>
              <w:t>z wykorzystaniem wcześniej poznanych twierdzeń z planimetrii oraz trygonometrii</w:t>
            </w:r>
          </w:p>
        </w:tc>
      </w:tr>
      <w:tr w:rsidR="009102D5" w:rsidRPr="00A93E20" w14:paraId="7B70C8DC" w14:textId="77777777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59E5" w14:textId="45F3DD10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scharakteryzować prostopadłość prostej i płaszczyzny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5877" w14:textId="7B68A95D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oblicza objętość graniastosłupa prostego oraz ostrosłupa prawidłowego</w:t>
            </w:r>
          </w:p>
        </w:tc>
      </w:tr>
      <w:tr w:rsidR="009102D5" w:rsidRPr="00A93E20" w14:paraId="1D30BA46" w14:textId="77777777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94E3" w14:textId="37748774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scharakteryzować prostopadłość dwóch płaszczyzn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90C6" w14:textId="318D2082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oblicza objętość graniastosłupa pochyłego</w:t>
            </w:r>
          </w:p>
        </w:tc>
      </w:tr>
      <w:tr w:rsidR="009102D5" w:rsidRPr="00A93E20" w14:paraId="421B562F" w14:textId="77777777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C7B3" w14:textId="0C7D426A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rozumie pojęcie odległości punktu od płaszczyzny oraz odległości prostej równoległej do płaszczyzny od tej płaszczyzny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07AE" w14:textId="37BB42CD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oblicza pole powierzchni ostrosłupa mając daną jego siatkę</w:t>
            </w:r>
          </w:p>
        </w:tc>
      </w:tr>
      <w:tr w:rsidR="009102D5" w:rsidRPr="00A93E20" w14:paraId="527A2034" w14:textId="77777777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16DA" w14:textId="3C6984BF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i potrafi stosować twierdzenie o trzech prostych prostopadłych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7181" w14:textId="307F3490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potrafi rozpoznać w graniastosłupach i ostrosłupach kąt między ścianami oraz obliczyć miarę tego kąta;</w:t>
            </w:r>
          </w:p>
        </w:tc>
      </w:tr>
      <w:tr w:rsidR="009102D5" w:rsidRPr="00A93E20" w14:paraId="5C2A0BB3" w14:textId="77777777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4987" w14:textId="1B105800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rozumie pojęcie kąta między prostą a płaszczyzną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8354" w14:textId="5D0CA9C0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14:paraId="0C09A424" w14:textId="77777777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B83B" w14:textId="37165B9E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rozumie pojęcie kąta dwuściennego, poprawnie posługuje się terminem “kąt liniowy kąta dwuściennego”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7FFA" w14:textId="2912BE2E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14:paraId="676F0CDF" w14:textId="77777777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B88A" w14:textId="6FC59A22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określenie graniastosłupa; umie wskazać: podstawy, ściany boczne, krawędzie podstaw, krawędzie boczne, wysokość graniastosłupa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8092" w14:textId="347709D0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 </w:t>
            </w:r>
          </w:p>
        </w:tc>
      </w:tr>
      <w:tr w:rsidR="009102D5" w:rsidRPr="00A93E20" w14:paraId="6BC3CD7E" w14:textId="77777777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AAD1" w14:textId="0AB6ED1C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podział graniastosłupów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EBAC" w14:textId="4CE7A39B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14:paraId="56644556" w14:textId="77777777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5AD4" w14:textId="26B30E3C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narysować siatki graniastosłupów prostych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465D" w14:textId="56C2E6CD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14:paraId="3155DA79" w14:textId="77777777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FE33" w14:textId="0E1D2051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narysować siatkę graniastosłupa prostego, mając dany jej fragment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B29D" w14:textId="0E6D6EBD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14:paraId="73861FB8" w14:textId="77777777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C3FD" w14:textId="173DFBB0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narysować siatkę ostrosłupa prostego, mając dany jej fragment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A05F" w14:textId="3FED5D2A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14:paraId="0530CBDF" w14:textId="77777777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FFE3" w14:textId="101BE003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określenie ostrosłupa; umie wskazać: podstawę, ściany boczne, krawędzie podstaw, krawędzie boczne, wysokość ostrosłupa;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8C64" w14:textId="186D9F12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14:paraId="7FB34AAB" w14:textId="77777777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925F" w14:textId="407C300F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podział ostrosłupów;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3509" w14:textId="774C83F7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14:paraId="3537A856" w14:textId="77777777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A766" w14:textId="4D6F96BC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narysować siatki ostrosłupów prostych;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D935" w14:textId="4CF69BD0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14:paraId="436780B3" w14:textId="77777777" w:rsidTr="000F2F18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985A" w14:textId="2BC45B85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rozpoznać w graniastosłupach i ostrosłupach kąty między odcinkami (np. krawędziami, krawędziami i przekątnymi itp.) oraz obliczyć miary tych kątów;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A9A9" w14:textId="26F7D8CE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14:paraId="0973EC29" w14:textId="77777777" w:rsidTr="000F2F18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9D14" w14:textId="0D45285D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rozpoznać w graniastosłupach i ostrosłupach kąty między odcinkami i płaszczyznami (kąty między krawędziami i ścianami, przekątnymi i ścianami) oraz obliczyć miary tych kątów;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FB35" w14:textId="312A1CE0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0F2F18" w:rsidRPr="00A93E20" w14:paraId="4E333195" w14:textId="77777777" w:rsidTr="000F2F18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89CB" w14:textId="29703C32" w:rsidR="000F2F18" w:rsidRDefault="00955350" w:rsidP="000276E6">
            <w:pPr>
              <w:spacing w:before="60" w:after="60" w:line="240" w:lineRule="auto"/>
              <w:rPr>
                <w:rFonts w:ascii="Calibri" w:eastAsia="Symbol" w:hAnsi="Calibri" w:cs="Symbol"/>
                <w:color w:val="305496"/>
                <w:sz w:val="20"/>
                <w:szCs w:val="20"/>
              </w:rPr>
            </w:pPr>
            <w:r w:rsidRPr="00955350"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obliczyć objętość i pole powierzchni poznanych graniastosłupów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B25" w14:textId="77777777" w:rsidR="000F2F18" w:rsidRDefault="000F2F18" w:rsidP="000276E6">
            <w:pPr>
              <w:spacing w:before="60" w:after="60" w:line="240" w:lineRule="auto"/>
              <w:rPr>
                <w:rFonts w:ascii="Calibri" w:hAnsi="Calibri" w:cs="Calibri"/>
                <w:color w:val="00B050"/>
                <w:sz w:val="20"/>
                <w:szCs w:val="20"/>
              </w:rPr>
            </w:pPr>
          </w:p>
        </w:tc>
      </w:tr>
      <w:tr w:rsidR="00955350" w:rsidRPr="00A93E20" w14:paraId="2EC64688" w14:textId="77777777" w:rsidTr="000F2F18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4D63" w14:textId="1B33F12C" w:rsidR="00955350" w:rsidRPr="00955350" w:rsidRDefault="00955350" w:rsidP="000276E6">
            <w:pPr>
              <w:spacing w:before="60" w:after="60" w:line="240" w:lineRule="auto"/>
              <w:rPr>
                <w:rFonts w:ascii="Calibri" w:eastAsia="Symbol" w:hAnsi="Calibri" w:cs="Symbol"/>
                <w:color w:val="305496"/>
                <w:sz w:val="20"/>
                <w:szCs w:val="20"/>
              </w:rPr>
            </w:pPr>
            <w:r w:rsidRPr="00955350"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obliczyć objętość i pole powierzchni poznanych ostrosłupów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B338" w14:textId="77777777" w:rsidR="00955350" w:rsidRDefault="00955350" w:rsidP="000276E6">
            <w:pPr>
              <w:spacing w:before="60" w:after="60" w:line="240" w:lineRule="auto"/>
              <w:rPr>
                <w:rFonts w:ascii="Calibri" w:hAnsi="Calibri" w:cs="Calibri"/>
                <w:color w:val="00B050"/>
                <w:sz w:val="20"/>
                <w:szCs w:val="20"/>
              </w:rPr>
            </w:pPr>
          </w:p>
        </w:tc>
      </w:tr>
    </w:tbl>
    <w:p w14:paraId="758A9A54" w14:textId="77777777" w:rsidR="00A93E20" w:rsidRDefault="00A93E20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A93E20" w:rsidRPr="00A93E20" w14:paraId="3CF61D73" w14:textId="77777777" w:rsidTr="009102D5">
        <w:trPr>
          <w:cantSplit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14:paraId="68AFD7C9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A93E20" w:rsidRPr="00A93E20" w14:paraId="1AFB98DB" w14:textId="77777777" w:rsidTr="009102D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8D4A00A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00C829E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4E21E9" w:rsidRPr="00A93E20" w14:paraId="3BA9CC80" w14:textId="77777777" w:rsidTr="009102D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B88A" w14:textId="0861ADD0"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przeprowadza wnioskowania dotycząc położenia prostych w przestrzeni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5BB4" w14:textId="2BDB6455"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przeprowadza dowód twierdzenia o prostej prostopadłej do płaszczyzny</w:t>
            </w:r>
          </w:p>
        </w:tc>
      </w:tr>
      <w:tr w:rsidR="004E21E9" w:rsidRPr="00A93E20" w14:paraId="376AE407" w14:textId="77777777" w:rsidTr="009102D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289B" w14:textId="41F24443"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lastRenderedPageBreak/>
              <w:t>stosuje twierdzenie o trzech prostych prostopadłych do uzasadniania prostopadłości prostych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C7E8" w14:textId="400D51B6"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rozwiązuje zadania o podwyższonym stopniu trudności z wykorzystaniem wzorów na objętość i pole powierzchni graniastosłupa prostego</w:t>
            </w:r>
          </w:p>
        </w:tc>
      </w:tr>
      <w:tr w:rsidR="004E21E9" w:rsidRPr="00A93E20" w14:paraId="29ABB36B" w14:textId="77777777" w:rsidTr="009102D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A4BB" w14:textId="367FDBB4"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stosuje twierdzenie o trzech prostych prostopadłych do rozwiązywania zadań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58A7" w14:textId="7ADCED77"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rozwiązuje zadania o podwyższonym stopniu trudności z wykorzystaniem wzorów na objętość i pole powierzchni ostrosłupa</w:t>
            </w:r>
          </w:p>
        </w:tc>
      </w:tr>
      <w:tr w:rsidR="004E21E9" w:rsidRPr="00A93E20" w14:paraId="1244F1C6" w14:textId="77777777" w:rsidTr="009102D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E4EA" w14:textId="0E1A8E8D"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zadania dotyczące miar kąta między prostą a płaszczyzną, również z wykorzystaniem trygonometrii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C511" w14:textId="6515673E"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przeprowadza dowód twierdzenia o trzech prostych prostopadłych</w:t>
            </w:r>
          </w:p>
        </w:tc>
      </w:tr>
      <w:tr w:rsidR="004E21E9" w:rsidRPr="00A93E20" w14:paraId="53F6DE55" w14:textId="77777777" w:rsidTr="009102D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DFC6" w14:textId="0126B43B"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zadania dotyczące miary kąta dwuściennego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894B" w14:textId="700D16AB"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rozwiązuje zadania dotyczące przekrojów wielościanów z wykorzystaniem poznanych twierdzeń z planimetrii oraz trygonometrii</w:t>
            </w:r>
          </w:p>
        </w:tc>
      </w:tr>
      <w:tr w:rsidR="004E21E9" w:rsidRPr="00A93E20" w14:paraId="27041E1D" w14:textId="77777777" w:rsidTr="009102D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45C9" w14:textId="2D5208A1"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oblicza objętości graniastosłupów oraz ostrosłupów z wykorzystaniem wcześniej poznanych twierdzeń z planimetrii oraz trygonometrii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00DF" w14:textId="412BA07F"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wykorzystuje wiadomości z analizy matematycznej w rozwiązaniach zadań ze stereometrii, w zakresie wielościanów</w:t>
            </w:r>
          </w:p>
        </w:tc>
      </w:tr>
      <w:tr w:rsidR="004E21E9" w:rsidRPr="00A93E20" w14:paraId="3D9CEB07" w14:textId="77777777" w:rsidTr="009D6662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13BA" w14:textId="25737A76"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wyznaczać przekroje wielościanów;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B492" w14:textId="5A2DB936"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4E21E9" w:rsidRPr="00A93E20" w14:paraId="1A591718" w14:textId="77777777" w:rsidTr="009102D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04DA" w14:textId="27273D3C"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obliczyć pole powierzchni przekroju bryły daną płaszczyzną  (graniastosłupa, ostrosłupa)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EB9F" w14:textId="276500DD"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4E21E9" w:rsidRPr="00A93E20" w14:paraId="7D5CD1CF" w14:textId="77777777" w:rsidTr="009102D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3798" w14:textId="68DEDE7F"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stosować twierdzenie o objętości brył podobnych w rozwiązaniach prostych zadań;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9012" w14:textId="490AA187"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4E21E9" w:rsidRPr="00A93E20" w14:paraId="25062CD1" w14:textId="77777777" w:rsidTr="009102D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B978" w14:textId="37E38765"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zadania geometryczne dotyczące brył o średnim stopniu trudności, z wykorzystaniem wcześniej poznanych twierdzeń z planimetrii oraz trygonometrii;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0FC0" w14:textId="2ECDEEE1" w:rsidR="004E21E9" w:rsidRPr="00A93E20" w:rsidRDefault="004E21E9" w:rsidP="004E21E9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</w:tbl>
    <w:p w14:paraId="5CE87083" w14:textId="46779C69" w:rsidR="00476730" w:rsidRDefault="00476730">
      <w:pPr>
        <w:rPr>
          <w:b/>
          <w:bCs/>
          <w:color w:val="002060"/>
          <w:sz w:val="28"/>
          <w:szCs w:val="28"/>
        </w:rPr>
      </w:pPr>
    </w:p>
    <w:p w14:paraId="75B84700" w14:textId="77777777" w:rsidR="00476730" w:rsidRDefault="00476730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476730" w:rsidRPr="00476730" w14:paraId="36CF622E" w14:textId="77777777" w:rsidTr="00476730">
        <w:trPr>
          <w:cantSplit/>
          <w:tblHeader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C6A586F" w14:textId="77777777" w:rsidR="00476730" w:rsidRPr="00476730" w:rsidRDefault="00476730" w:rsidP="0047673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76730" w:rsidRPr="00476730" w14:paraId="22CC7E18" w14:textId="77777777" w:rsidTr="00476730">
        <w:trPr>
          <w:cantSplit/>
          <w:tblHeader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CF65FF8" w14:textId="77777777" w:rsidR="00476730" w:rsidRPr="00476730" w:rsidRDefault="00476730" w:rsidP="0047673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76730" w:rsidRPr="000276E6" w14:paraId="28508F10" w14:textId="77777777" w:rsidTr="009102D5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3B15" w14:textId="60A357C4" w:rsidR="00476730" w:rsidRPr="000276E6" w:rsidRDefault="000276E6" w:rsidP="000276E6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276E6">
              <w:rPr>
                <w:rFonts w:ascii="Calibri" w:hAnsi="Calibri" w:cs="Calibri"/>
                <w:sz w:val="20"/>
                <w:szCs w:val="20"/>
              </w:rPr>
              <w:t>potrafi rozwiązywać nietypowe zadania geometryczne dotyczące brył, z wykorzystaniem poznanych twierdzeń</w:t>
            </w:r>
          </w:p>
        </w:tc>
      </w:tr>
    </w:tbl>
    <w:p w14:paraId="4FA91E7B" w14:textId="7AEF4658" w:rsidR="00476730" w:rsidRDefault="00476730">
      <w:pPr>
        <w:rPr>
          <w:b/>
          <w:bCs/>
          <w:color w:val="002060"/>
          <w:sz w:val="28"/>
          <w:szCs w:val="28"/>
        </w:rPr>
      </w:pPr>
    </w:p>
    <w:p w14:paraId="486A9328" w14:textId="3B9C42AB" w:rsidR="000276E6" w:rsidRDefault="000276E6">
      <w:pPr>
        <w:rPr>
          <w:b/>
          <w:bCs/>
          <w:color w:val="002060"/>
          <w:sz w:val="28"/>
          <w:szCs w:val="28"/>
        </w:rPr>
      </w:pPr>
    </w:p>
    <w:p w14:paraId="74B66B7E" w14:textId="1546A4A8" w:rsidR="000276E6" w:rsidRDefault="000276E6">
      <w:pPr>
        <w:rPr>
          <w:b/>
          <w:bCs/>
          <w:color w:val="002060"/>
          <w:sz w:val="28"/>
          <w:szCs w:val="28"/>
        </w:rPr>
      </w:pPr>
    </w:p>
    <w:p w14:paraId="52277974" w14:textId="77777777" w:rsidR="000276E6" w:rsidRDefault="000276E6">
      <w:pPr>
        <w:rPr>
          <w:b/>
          <w:bCs/>
          <w:color w:val="002060"/>
          <w:sz w:val="28"/>
          <w:szCs w:val="28"/>
        </w:rPr>
      </w:pPr>
    </w:p>
    <w:p w14:paraId="57408673" w14:textId="08DF5719" w:rsidR="0026264C" w:rsidRPr="0051162B" w:rsidRDefault="000276E6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GEOMETRIA PRZESTRZENNA. BRYŁY OBROTOWE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26264C" w:rsidRPr="006E7D5D" w14:paraId="43BCF87D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6172BF1E" w14:textId="77777777"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0A1ADDD5" w14:textId="3D359225" w:rsidR="0026264C" w:rsidRPr="00183DD7" w:rsidRDefault="000276E6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Walec</w:t>
            </w:r>
          </w:p>
        </w:tc>
      </w:tr>
      <w:tr w:rsidR="0026264C" w:rsidRPr="006E7D5D" w14:paraId="77AF67E3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4395B185" w14:textId="77777777"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60C81A8C" w14:textId="7DCD6351" w:rsidR="0026264C" w:rsidRPr="00183DD7" w:rsidRDefault="000276E6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Stożek</w:t>
            </w:r>
          </w:p>
        </w:tc>
      </w:tr>
      <w:tr w:rsidR="0026264C" w:rsidRPr="006E7D5D" w14:paraId="7A701ECA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1F317969" w14:textId="77777777"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480B740E" w14:textId="7FAAB962" w:rsidR="0026264C" w:rsidRPr="00183DD7" w:rsidRDefault="000276E6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Kula i sfera</w:t>
            </w:r>
          </w:p>
        </w:tc>
      </w:tr>
      <w:tr w:rsidR="0026264C" w:rsidRPr="006E7D5D" w14:paraId="27ED9B64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3A5A2631" w14:textId="77777777"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2F77F48D" w14:textId="6DA52071" w:rsidR="0026264C" w:rsidRPr="00183DD7" w:rsidRDefault="000276E6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Bryły obrotowe – zadania różne</w:t>
            </w:r>
          </w:p>
        </w:tc>
      </w:tr>
      <w:tr w:rsidR="0026264C" w:rsidRPr="006E7D5D" w14:paraId="7AAA7CF9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616F20D2" w14:textId="77777777"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7F4AFBCA" w14:textId="64F61033" w:rsidR="0026264C" w:rsidRPr="00183DD7" w:rsidRDefault="000276E6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</w:t>
            </w:r>
            <w:r w:rsidR="00C95BE5">
              <w:rPr>
                <w:color w:val="002060"/>
                <w:sz w:val="20"/>
                <w:szCs w:val="20"/>
              </w:rPr>
              <w:t>odobieństwo</w:t>
            </w:r>
            <w:r>
              <w:rPr>
                <w:color w:val="002060"/>
                <w:sz w:val="20"/>
                <w:szCs w:val="20"/>
              </w:rPr>
              <w:t xml:space="preserve"> figur w przestrzeni</w:t>
            </w:r>
          </w:p>
        </w:tc>
      </w:tr>
      <w:tr w:rsidR="004E547D" w:rsidRPr="006E7D5D" w14:paraId="1A6DFEE2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38AAD22C" w14:textId="70DDAA29"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0C4DA98B" w14:textId="43696B36" w:rsidR="004E547D" w:rsidRDefault="000276E6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Zastosowanie analizy matematycznej w rozwiązywaniu zadań z geometrii przestrzennej</w:t>
            </w:r>
          </w:p>
        </w:tc>
      </w:tr>
    </w:tbl>
    <w:p w14:paraId="798961C0" w14:textId="77777777" w:rsidR="0026264C" w:rsidRDefault="0026264C">
      <w:pPr>
        <w:rPr>
          <w:b/>
          <w:bCs/>
          <w:color w:val="002060"/>
          <w:sz w:val="20"/>
          <w:szCs w:val="20"/>
        </w:rPr>
      </w:pPr>
    </w:p>
    <w:p w14:paraId="26780859" w14:textId="77777777"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65E51313" w14:textId="77777777" w:rsidR="0026264C" w:rsidRDefault="0026264C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48525D" w:rsidRPr="0048525D" w14:paraId="1EA178D3" w14:textId="77777777" w:rsidTr="000D5BA0">
        <w:trPr>
          <w:cantSplit/>
          <w:tblHeader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3C3A2B72" w14:textId="77777777"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48525D" w:rsidRPr="0048525D" w14:paraId="42C930E1" w14:textId="77777777" w:rsidTr="000D5BA0">
        <w:trPr>
          <w:cantSplit/>
          <w:tblHeader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3A50A46" w14:textId="77777777"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D87EE2E" w14:textId="77777777"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0D5BA0" w:rsidRPr="0048525D" w14:paraId="1FC5106C" w14:textId="77777777" w:rsidTr="000D5BA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FD3B" w14:textId="1E22A389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określenie walca; umie wskazać: podstawy, powierzchnię boczną, tworzącą, oś obrotu walca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A3F1" w14:textId="1022B266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potrafi rozwiązywać proste zadania geometryczne dotyczące brył, w tym z wykorzystaniem trygonometrii i poznanych wcześniej twierdzeń z geometrii płaskiej</w:t>
            </w:r>
          </w:p>
        </w:tc>
      </w:tr>
      <w:tr w:rsidR="000D5BA0" w:rsidRPr="0048525D" w14:paraId="4673F272" w14:textId="77777777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B7BA" w14:textId="42F6C650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rozumie określenie “przekrój osiowy walca”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5920" w14:textId="4AED7ED1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rozwiązuje zadania dotyczące rozwinięcia powierzchni bocznej walca oraz powierzchni bocznej stożka</w:t>
            </w:r>
          </w:p>
        </w:tc>
      </w:tr>
      <w:tr w:rsidR="000D5BA0" w:rsidRPr="0048525D" w14:paraId="754D923A" w14:textId="77777777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E6BD" w14:textId="1426F0B8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określenie stożka; umie wskazać: podstawę, powierzchnię boczną, tworzącą, wysokość, oś obrotu stożka;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CD01" w14:textId="34ED7FB0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stosuje funkcje trygonometryczne do obliczania pola powierzchni i objętości brył obrotowych (stożka, kuli, walca)</w:t>
            </w:r>
          </w:p>
        </w:tc>
      </w:tr>
      <w:tr w:rsidR="000D5BA0" w:rsidRPr="0048525D" w14:paraId="4ACDDD57" w14:textId="77777777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A65E" w14:textId="40C0E3FA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rozpoznaje w walcach i stożkach kąt między odcinkami oraz kąt między odcinkami i płaszczyznami (np. kąt rozwarcia stożka, kąt między tworzącą a podstawą) oraz oblicza miary tych kątów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422E" w14:textId="6E30B196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skalę podobieństwa brył podobnych</w:t>
            </w:r>
          </w:p>
        </w:tc>
      </w:tr>
      <w:tr w:rsidR="000D5BA0" w:rsidRPr="0048525D" w14:paraId="6C81A5B1" w14:textId="77777777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2B8B" w14:textId="40732A07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określenie kuli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64A3" w14:textId="31E88641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 xml:space="preserve">potrafi stosować twierdzenie o objętości brył podobnych </w:t>
            </w: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br/>
              <w:t>w rozwiązaniach prostych zadań</w:t>
            </w:r>
          </w:p>
        </w:tc>
      </w:tr>
      <w:tr w:rsidR="000D5BA0" w:rsidRPr="0048525D" w14:paraId="7EB6AFAA" w14:textId="77777777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6765" w14:textId="1D203426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rozumie pojęcie objętości bryły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5D57" w14:textId="1F287374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0D5BA0" w:rsidRPr="0048525D" w14:paraId="0E42026B" w14:textId="77777777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FD86" w14:textId="777D54F7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obliczyć objętość i pole powierzchni brył obrotowych (stożka, kuli, walca)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E5C2" w14:textId="0FB66A18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</w:tbl>
    <w:p w14:paraId="22303945" w14:textId="77777777" w:rsidR="0048525D" w:rsidRDefault="0048525D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48525D" w:rsidRPr="0048525D" w14:paraId="57F45C19" w14:textId="77777777" w:rsidTr="000D5BA0">
        <w:trPr>
          <w:cantSplit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14:paraId="53F0CCF9" w14:textId="77777777"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48525D" w:rsidRPr="0048525D" w14:paraId="25412617" w14:textId="77777777" w:rsidTr="000D5BA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47E1DA5" w14:textId="77777777"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54438BC" w14:textId="77777777"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0D5BA0" w:rsidRPr="0048525D" w14:paraId="39DE129D" w14:textId="77777777" w:rsidTr="000D5BA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171F" w14:textId="7F554959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C65911"/>
                <w:sz w:val="20"/>
                <w:szCs w:val="20"/>
              </w:rPr>
              <w:t>określa, jaką figurą jest dany przekrój sfery płaszczyzną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E724" w14:textId="05EBD791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FF0000"/>
                <w:sz w:val="20"/>
                <w:szCs w:val="20"/>
              </w:rPr>
              <w:t>potrafi rozwiązywać zadania, w których jedna bryła jest wpisana w drugą lub opisana na niej (ostrosłup wpisany w kulę; kula wpisana w stożek, ostrosłup opisany na kuli, walec wpisany w stożek itp.)</w:t>
            </w:r>
          </w:p>
        </w:tc>
      </w:tr>
      <w:tr w:rsidR="000D5BA0" w:rsidRPr="0048525D" w14:paraId="173F3622" w14:textId="77777777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F644" w14:textId="46548729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C65911"/>
                <w:sz w:val="20"/>
                <w:szCs w:val="20"/>
              </w:rPr>
              <w:t>potrafi obliczyć pole powierzchni przekroju bryły daną płaszczyzną  (walca, stożka, kuli);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5164" w14:textId="33D2083C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rozwiązuje zadania o podwyższonym stopniu trudności dotyczące brył obrotowych (stożka, kuli, walca)</w:t>
            </w:r>
          </w:p>
        </w:tc>
      </w:tr>
      <w:tr w:rsidR="000D5BA0" w:rsidRPr="0048525D" w14:paraId="5975A03B" w14:textId="77777777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70CB" w14:textId="1B92C58F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C65911"/>
                <w:sz w:val="20"/>
                <w:szCs w:val="20"/>
              </w:rPr>
              <w:t>potrafi stosować twierdzenie o objętości brył podobnych w rozwiązaniach zadań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0FA9" w14:textId="68B1B7AB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rozwiązuje zadania z geometrii przestrzennej stosując analizę matematyczną</w:t>
            </w:r>
          </w:p>
        </w:tc>
      </w:tr>
      <w:tr w:rsidR="000D5BA0" w:rsidRPr="0048525D" w14:paraId="5C1C3CC5" w14:textId="77777777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EF79" w14:textId="43B98F72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C65911"/>
                <w:sz w:val="20"/>
                <w:szCs w:val="20"/>
              </w:rPr>
              <w:t>potrafi rozwiązywać zadania geometryczne dotyczące brył o średnim stopniu trudności, z wykorzystaniem wcześniej poznanych twierdzeń z planimetrii oraz trygonometrii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A7FC" w14:textId="21A811CE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</w:tbl>
    <w:p w14:paraId="1847686D" w14:textId="77777777" w:rsidR="0048525D" w:rsidRDefault="0048525D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8525D" w14:paraId="5B49D4B7" w14:textId="77777777" w:rsidTr="000D5BA0">
        <w:trPr>
          <w:cantSplit/>
          <w:tblHeader/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14:paraId="0ABBA230" w14:textId="77777777" w:rsidR="0048525D" w:rsidRDefault="0048525D" w:rsidP="0048525D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WYKRACZAJĄCE</w:t>
            </w:r>
          </w:p>
        </w:tc>
      </w:tr>
      <w:tr w:rsidR="0048525D" w14:paraId="514E92C8" w14:textId="77777777" w:rsidTr="000D5BA0">
        <w:trPr>
          <w:cantSplit/>
          <w:tblHeader/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14:paraId="3A72630C" w14:textId="77777777" w:rsidR="0048525D" w:rsidRDefault="0048525D" w:rsidP="0048525D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W</w:t>
            </w:r>
          </w:p>
        </w:tc>
      </w:tr>
      <w:tr w:rsidR="000D5BA0" w14:paraId="1E6E221E" w14:textId="77777777" w:rsidTr="000D5BA0">
        <w:trPr>
          <w:cantSplit/>
          <w:tblHeader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F12D" w14:textId="1E318CA8" w:rsidR="000D5BA0" w:rsidRDefault="000D5BA0" w:rsidP="000D5BA0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Symbol" w:hAnsi="Calibri" w:cs="Symbol"/>
                <w:sz w:val="20"/>
                <w:szCs w:val="20"/>
              </w:rPr>
              <w:t>potrafi rozwiązywać nietypowe zadania geometryczne dotyczące brył, z wykorzystaniem poznanych twierdzeń</w:t>
            </w:r>
          </w:p>
        </w:tc>
      </w:tr>
      <w:tr w:rsidR="000D5BA0" w14:paraId="1F02EDDB" w14:textId="77777777" w:rsidTr="000D5BA0">
        <w:trPr>
          <w:cantSplit/>
          <w:tblHeader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8D8B" w14:textId="50833A3B" w:rsidR="000D5BA0" w:rsidRDefault="000D5BA0" w:rsidP="000D5BA0">
            <w:pPr>
              <w:spacing w:before="60" w:after="6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wyprowadza wzory na objętość i pole powierzchni nietypowych brył, np. </w:t>
            </w:r>
            <w:r w:rsidR="007451C6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tożka ściętego</w:t>
            </w:r>
          </w:p>
        </w:tc>
      </w:tr>
      <w:tr w:rsidR="000D5BA0" w14:paraId="07F27B5F" w14:textId="77777777" w:rsidTr="000D5BA0">
        <w:trPr>
          <w:cantSplit/>
          <w:tblHeader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B885" w14:textId="3BB14000" w:rsidR="000D5BA0" w:rsidRDefault="000D5BA0" w:rsidP="000D5BA0">
            <w:pPr>
              <w:spacing w:before="60" w:after="6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zadania nietypowe z geometrii przestrzennej stosując analizę matematyczną</w:t>
            </w:r>
          </w:p>
        </w:tc>
      </w:tr>
    </w:tbl>
    <w:p w14:paraId="49E7893A" w14:textId="33CC8F99" w:rsidR="0048525D" w:rsidRDefault="0048525D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 xml:space="preserve"> </w:t>
      </w:r>
    </w:p>
    <w:sectPr w:rsidR="0048525D" w:rsidSect="00212C99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D132F" w14:textId="77777777" w:rsidR="005A0FD5" w:rsidRDefault="005A0FD5" w:rsidP="006E3A44">
      <w:pPr>
        <w:spacing w:after="0" w:line="240" w:lineRule="auto"/>
      </w:pPr>
      <w:r>
        <w:separator/>
      </w:r>
    </w:p>
  </w:endnote>
  <w:endnote w:type="continuationSeparator" w:id="0">
    <w:p w14:paraId="7779E2EA" w14:textId="77777777" w:rsidR="005A0FD5" w:rsidRDefault="005A0FD5" w:rsidP="006E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0CA02" w14:textId="159E3E96" w:rsidR="006E3A44" w:rsidRDefault="006E3A44" w:rsidP="006E3A4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2D3AFC5" wp14:editId="3E0B0A02">
          <wp:extent cx="1457325" cy="447675"/>
          <wp:effectExtent l="0" t="0" r="9525" b="9525"/>
          <wp:docPr id="7" name="Obraz 7" descr="OE_logo_low_r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E_logo_low_res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86052" w14:textId="77777777" w:rsidR="005A0FD5" w:rsidRDefault="005A0FD5" w:rsidP="006E3A44">
      <w:pPr>
        <w:spacing w:after="0" w:line="240" w:lineRule="auto"/>
      </w:pPr>
      <w:r>
        <w:separator/>
      </w:r>
    </w:p>
  </w:footnote>
  <w:footnote w:type="continuationSeparator" w:id="0">
    <w:p w14:paraId="33B3F23B" w14:textId="77777777" w:rsidR="005A0FD5" w:rsidRDefault="005A0FD5" w:rsidP="006E3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74B1B2"/>
    <w:lvl w:ilvl="0">
      <w:numFmt w:val="bullet"/>
      <w:lvlText w:val="*"/>
      <w:lvlJc w:val="left"/>
    </w:lvl>
  </w:abstractNum>
  <w:abstractNum w:abstractNumId="1">
    <w:nsid w:val="0D2A4723"/>
    <w:multiLevelType w:val="hybridMultilevel"/>
    <w:tmpl w:val="8020B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A7EAA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29C9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40BE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569"/>
    <w:multiLevelType w:val="hybridMultilevel"/>
    <w:tmpl w:val="EBE67C6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51212"/>
    <w:multiLevelType w:val="hybridMultilevel"/>
    <w:tmpl w:val="1938F7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91084"/>
    <w:multiLevelType w:val="hybridMultilevel"/>
    <w:tmpl w:val="9F9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71A06"/>
    <w:multiLevelType w:val="hybridMultilevel"/>
    <w:tmpl w:val="9F342B8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055CA"/>
    <w:multiLevelType w:val="hybridMultilevel"/>
    <w:tmpl w:val="1718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F66A1"/>
    <w:multiLevelType w:val="hybridMultilevel"/>
    <w:tmpl w:val="07582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F11F8"/>
    <w:multiLevelType w:val="hybridMultilevel"/>
    <w:tmpl w:val="E22EC4B8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722B7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27B14"/>
    <w:multiLevelType w:val="hybridMultilevel"/>
    <w:tmpl w:val="1F80BAA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849AE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53C7C"/>
    <w:multiLevelType w:val="hybridMultilevel"/>
    <w:tmpl w:val="62EC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50168"/>
    <w:multiLevelType w:val="hybridMultilevel"/>
    <w:tmpl w:val="2174DA9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D7367"/>
    <w:multiLevelType w:val="hybridMultilevel"/>
    <w:tmpl w:val="F23231C4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873CE"/>
    <w:multiLevelType w:val="hybridMultilevel"/>
    <w:tmpl w:val="95AA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240"/>
        <w:lvlJc w:val="left"/>
        <w:pPr>
          <w:ind w:left="240" w:hanging="240"/>
        </w:pPr>
        <w:rPr>
          <w:rFonts w:ascii="Calibri" w:hAnsi="Calibri" w:cs="Times New Roman" w:hint="default"/>
          <w:color w:val="000000"/>
          <w:sz w:val="24"/>
          <w:szCs w:val="24"/>
        </w:rPr>
      </w:lvl>
    </w:lvlOverride>
  </w:num>
  <w:num w:numId="2">
    <w:abstractNumId w:val="15"/>
  </w:num>
  <w:num w:numId="3">
    <w:abstractNumId w:val="9"/>
  </w:num>
  <w:num w:numId="4">
    <w:abstractNumId w:val="4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6"/>
  </w:num>
  <w:num w:numId="10">
    <w:abstractNumId w:val="13"/>
  </w:num>
  <w:num w:numId="11">
    <w:abstractNumId w:val="17"/>
  </w:num>
  <w:num w:numId="12">
    <w:abstractNumId w:val="5"/>
  </w:num>
  <w:num w:numId="13">
    <w:abstractNumId w:val="11"/>
  </w:num>
  <w:num w:numId="14">
    <w:abstractNumId w:val="1"/>
  </w:num>
  <w:num w:numId="15">
    <w:abstractNumId w:val="3"/>
  </w:num>
  <w:num w:numId="16">
    <w:abstractNumId w:val="6"/>
  </w:num>
  <w:num w:numId="17">
    <w:abstractNumId w:val="2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D4"/>
    <w:rsid w:val="00010D0E"/>
    <w:rsid w:val="0001364E"/>
    <w:rsid w:val="000165B9"/>
    <w:rsid w:val="00026E45"/>
    <w:rsid w:val="000276E6"/>
    <w:rsid w:val="00056BFA"/>
    <w:rsid w:val="000842B3"/>
    <w:rsid w:val="000A1A12"/>
    <w:rsid w:val="000A48C5"/>
    <w:rsid w:val="000D48D7"/>
    <w:rsid w:val="000D5BA0"/>
    <w:rsid w:val="000E0AF3"/>
    <w:rsid w:val="000F1C77"/>
    <w:rsid w:val="000F2F18"/>
    <w:rsid w:val="001040F9"/>
    <w:rsid w:val="00121D3E"/>
    <w:rsid w:val="00152F7A"/>
    <w:rsid w:val="00174DDB"/>
    <w:rsid w:val="00183DD7"/>
    <w:rsid w:val="001B1FF0"/>
    <w:rsid w:val="001B2ABD"/>
    <w:rsid w:val="001B6C1F"/>
    <w:rsid w:val="001C222B"/>
    <w:rsid w:val="001D5395"/>
    <w:rsid w:val="001D6CC9"/>
    <w:rsid w:val="001F0EA5"/>
    <w:rsid w:val="00212C99"/>
    <w:rsid w:val="002148F1"/>
    <w:rsid w:val="002422CC"/>
    <w:rsid w:val="00242C3A"/>
    <w:rsid w:val="0026264C"/>
    <w:rsid w:val="002A2C6F"/>
    <w:rsid w:val="002A755F"/>
    <w:rsid w:val="002E2C52"/>
    <w:rsid w:val="00303078"/>
    <w:rsid w:val="00313FF6"/>
    <w:rsid w:val="003443E8"/>
    <w:rsid w:val="003758FA"/>
    <w:rsid w:val="00391C0F"/>
    <w:rsid w:val="00403EBC"/>
    <w:rsid w:val="0042442C"/>
    <w:rsid w:val="00450BF1"/>
    <w:rsid w:val="00476730"/>
    <w:rsid w:val="0048525D"/>
    <w:rsid w:val="00487335"/>
    <w:rsid w:val="004A65EC"/>
    <w:rsid w:val="004B5973"/>
    <w:rsid w:val="004E21E9"/>
    <w:rsid w:val="004E547D"/>
    <w:rsid w:val="004F503F"/>
    <w:rsid w:val="00501978"/>
    <w:rsid w:val="0051066C"/>
    <w:rsid w:val="0051162B"/>
    <w:rsid w:val="005324EB"/>
    <w:rsid w:val="00543793"/>
    <w:rsid w:val="0059743C"/>
    <w:rsid w:val="005A0FD5"/>
    <w:rsid w:val="005F4B69"/>
    <w:rsid w:val="00616F2D"/>
    <w:rsid w:val="006330B8"/>
    <w:rsid w:val="00637949"/>
    <w:rsid w:val="00653BD8"/>
    <w:rsid w:val="006559EE"/>
    <w:rsid w:val="00676FE1"/>
    <w:rsid w:val="00694999"/>
    <w:rsid w:val="00695D61"/>
    <w:rsid w:val="006A6A80"/>
    <w:rsid w:val="006E3A44"/>
    <w:rsid w:val="007350CC"/>
    <w:rsid w:val="007451C6"/>
    <w:rsid w:val="007478FA"/>
    <w:rsid w:val="00747C68"/>
    <w:rsid w:val="00795301"/>
    <w:rsid w:val="007C06A5"/>
    <w:rsid w:val="007F47EF"/>
    <w:rsid w:val="0080754E"/>
    <w:rsid w:val="008516A6"/>
    <w:rsid w:val="00877024"/>
    <w:rsid w:val="008F46A9"/>
    <w:rsid w:val="008F5363"/>
    <w:rsid w:val="009064BA"/>
    <w:rsid w:val="009102D5"/>
    <w:rsid w:val="00927E3B"/>
    <w:rsid w:val="00955350"/>
    <w:rsid w:val="0099024F"/>
    <w:rsid w:val="009F0E75"/>
    <w:rsid w:val="009F1EB8"/>
    <w:rsid w:val="00A518DB"/>
    <w:rsid w:val="00A73DF3"/>
    <w:rsid w:val="00A80BD4"/>
    <w:rsid w:val="00A93E20"/>
    <w:rsid w:val="00A962DF"/>
    <w:rsid w:val="00AB6A58"/>
    <w:rsid w:val="00AE6950"/>
    <w:rsid w:val="00B93C2A"/>
    <w:rsid w:val="00B97401"/>
    <w:rsid w:val="00C1072D"/>
    <w:rsid w:val="00C31617"/>
    <w:rsid w:val="00C41280"/>
    <w:rsid w:val="00C95BE5"/>
    <w:rsid w:val="00CA317C"/>
    <w:rsid w:val="00CF064C"/>
    <w:rsid w:val="00CF0975"/>
    <w:rsid w:val="00D14B08"/>
    <w:rsid w:val="00D165F2"/>
    <w:rsid w:val="00D65735"/>
    <w:rsid w:val="00E14665"/>
    <w:rsid w:val="00E21955"/>
    <w:rsid w:val="00E72768"/>
    <w:rsid w:val="00E90CC3"/>
    <w:rsid w:val="00EB6CAD"/>
    <w:rsid w:val="00EF01D6"/>
    <w:rsid w:val="00F445C7"/>
    <w:rsid w:val="00F46B86"/>
    <w:rsid w:val="00F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4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D4"/>
    <w:pPr>
      <w:ind w:left="720"/>
      <w:contextualSpacing/>
    </w:pPr>
  </w:style>
  <w:style w:type="table" w:styleId="Tabela-Siatka">
    <w:name w:val="Table Grid"/>
    <w:basedOn w:val="Standardowy"/>
    <w:uiPriority w:val="59"/>
    <w:rsid w:val="0063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146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A44"/>
  </w:style>
  <w:style w:type="paragraph" w:styleId="Stopka">
    <w:name w:val="footer"/>
    <w:basedOn w:val="Normalny"/>
    <w:link w:val="StopkaZnak"/>
    <w:uiPriority w:val="99"/>
    <w:unhideWhenUsed/>
    <w:rsid w:val="006E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D4"/>
    <w:pPr>
      <w:ind w:left="720"/>
      <w:contextualSpacing/>
    </w:pPr>
  </w:style>
  <w:style w:type="table" w:styleId="Tabela-Siatka">
    <w:name w:val="Table Grid"/>
    <w:basedOn w:val="Standardowy"/>
    <w:uiPriority w:val="59"/>
    <w:rsid w:val="0063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146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A44"/>
  </w:style>
  <w:style w:type="paragraph" w:styleId="Stopka">
    <w:name w:val="footer"/>
    <w:basedOn w:val="Normalny"/>
    <w:link w:val="StopkaZnak"/>
    <w:uiPriority w:val="99"/>
    <w:unhideWhenUsed/>
    <w:rsid w:val="006E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07723-C5BC-42FE-BE59-02A39F69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3429</Words>
  <Characters>20580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Edukacyjna</Company>
  <LinksUpToDate>false</LinksUpToDate>
  <CharactersWithSpaces>23962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Nowak</dc:creator>
  <cp:lastModifiedBy>Tomasz Szwed</cp:lastModifiedBy>
  <cp:revision>61</cp:revision>
  <cp:lastPrinted>2022-08-28T09:34:00Z</cp:lastPrinted>
  <dcterms:created xsi:type="dcterms:W3CDTF">2019-07-08T07:16:00Z</dcterms:created>
  <dcterms:modified xsi:type="dcterms:W3CDTF">2022-08-28T09:35:00Z</dcterms:modified>
</cp:coreProperties>
</file>