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2" w:rsidRDefault="00273972" w:rsidP="00273972">
      <w:pPr>
        <w:jc w:val="center"/>
        <w:rPr>
          <w:b/>
          <w:color w:val="1F497D" w:themeColor="text2"/>
          <w:sz w:val="32"/>
          <w:szCs w:val="32"/>
        </w:rPr>
      </w:pPr>
    </w:p>
    <w:p w:rsidR="00C3431E" w:rsidRPr="00273972" w:rsidRDefault="00273972" w:rsidP="00273972">
      <w:pPr>
        <w:jc w:val="center"/>
        <w:rPr>
          <w:b/>
          <w:color w:val="1F497D" w:themeColor="text2"/>
          <w:sz w:val="32"/>
          <w:szCs w:val="32"/>
        </w:rPr>
      </w:pPr>
      <w:r w:rsidRPr="00273972">
        <w:rPr>
          <w:b/>
          <w:color w:val="1F497D" w:themeColor="text2"/>
          <w:sz w:val="32"/>
          <w:szCs w:val="32"/>
        </w:rPr>
        <w:t>RAMOWY ROZKŁAD MATERIAŁU</w:t>
      </w:r>
      <w:r w:rsidR="00C3431E">
        <w:rPr>
          <w:b/>
          <w:color w:val="1F497D" w:themeColor="text2"/>
          <w:sz w:val="32"/>
          <w:szCs w:val="32"/>
        </w:rPr>
        <w:br/>
        <w:t>– zakres rozszerzony –</w:t>
      </w:r>
    </w:p>
    <w:p w:rsidR="00273972" w:rsidRPr="009145DD" w:rsidRDefault="00273972" w:rsidP="00273972">
      <w:pPr>
        <w:spacing w:after="0"/>
        <w:jc w:val="both"/>
      </w:pPr>
      <w:r w:rsidRPr="009145DD">
        <w:t>Poniższe zestawienie przedstawia podział treści programowych na poszczególne klasy oraz orientacyjną liczbę godzin potrzebną na ich realizację.</w:t>
      </w:r>
    </w:p>
    <w:p w:rsidR="00273972" w:rsidRPr="009145DD" w:rsidRDefault="00273972" w:rsidP="00273972">
      <w:pPr>
        <w:spacing w:after="0"/>
        <w:jc w:val="both"/>
      </w:pPr>
      <w:r w:rsidRPr="009145DD">
        <w:t>W liceum, na nauczanie matematyki w zakresie rozszerzonym, proponujemy przeznaczyć: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pierwszej – 4 godziny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drugiej – 5 godzin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trzeciej – 5 godzin tygodniowo;</w:t>
      </w:r>
    </w:p>
    <w:p w:rsidR="00273972" w:rsidRPr="009145DD" w:rsidRDefault="00273972" w:rsidP="00273972">
      <w:pPr>
        <w:numPr>
          <w:ilvl w:val="0"/>
          <w:numId w:val="1"/>
        </w:numPr>
        <w:spacing w:after="0"/>
        <w:jc w:val="both"/>
      </w:pPr>
      <w:r w:rsidRPr="009145DD">
        <w:t>w klasie czwartej  – 6 godzin tygodniowo.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</w:pPr>
      <w:r w:rsidRPr="009145DD">
        <w:t>Rok szkolny liczy około 35 tygodni. Zatem w klasie pierwszej nauczyciel ma do dyspozycji 140 godzin, w klasie drugiej i trzeciej – 175 godzin. Zdający maturę zakończą zajęcia w kwietniu. Dla nich rok szkolny trwa 27 tygodni, co daje 162 godziny lekcji matematyki.</w:t>
      </w:r>
    </w:p>
    <w:p w:rsidR="00273972" w:rsidRPr="009145DD" w:rsidRDefault="00273972" w:rsidP="00273972">
      <w:pPr>
        <w:spacing w:after="0"/>
        <w:jc w:val="both"/>
      </w:pPr>
    </w:p>
    <w:p w:rsidR="00273972" w:rsidRDefault="00273972" w:rsidP="00273972">
      <w:pPr>
        <w:spacing w:after="0" w:line="264" w:lineRule="auto"/>
        <w:jc w:val="center"/>
        <w:rPr>
          <w:b/>
          <w:color w:val="1F497D" w:themeColor="text2"/>
          <w:sz w:val="28"/>
        </w:rPr>
      </w:pPr>
    </w:p>
    <w:p w:rsidR="00273972" w:rsidRPr="001B4F45" w:rsidRDefault="00273972" w:rsidP="00273972">
      <w:pPr>
        <w:spacing w:after="0" w:line="264" w:lineRule="auto"/>
        <w:jc w:val="center"/>
        <w:rPr>
          <w:b/>
          <w:sz w:val="28"/>
        </w:rPr>
      </w:pPr>
      <w:r w:rsidRPr="001B4F45">
        <w:rPr>
          <w:b/>
          <w:sz w:val="28"/>
        </w:rPr>
        <w:t>Rozkład treści nauczania</w:t>
      </w:r>
    </w:p>
    <w:p w:rsidR="00273972" w:rsidRPr="009145DD" w:rsidRDefault="00273972" w:rsidP="004F7320">
      <w:pPr>
        <w:spacing w:after="0" w:line="264" w:lineRule="auto"/>
        <w:jc w:val="center"/>
      </w:pPr>
      <w:r w:rsidRPr="009145DD">
        <w:t>Planujemy 4 części podręcznika dla zakresu rozszerzonego (wraz z zakresem podstawowym).</w:t>
      </w:r>
    </w:p>
    <w:p w:rsidR="00273972" w:rsidRPr="009145DD" w:rsidRDefault="00273972" w:rsidP="00273972">
      <w:pPr>
        <w:spacing w:after="0" w:line="264" w:lineRule="auto"/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(35 tyg. x 4 h = 140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Zbiory liczbowe. Liczby rzeczywiste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Wyrażenia algebraiczne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Funkcje i ich własności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Funkcja liniowa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Układy równań liniowych z dwiema niewiadomymi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Podstawowe własności wybranych funkcji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pojęcia wstępne. Trójkąty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 kąta ostrego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15</w:t>
            </w:r>
          </w:p>
        </w:tc>
      </w:tr>
    </w:tbl>
    <w:p w:rsidR="00273972" w:rsidRDefault="00273972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6D379C" w:rsidRPr="009145DD" w:rsidRDefault="006D379C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II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(35 tyg. x 5 h = 175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 xml:space="preserve">Przekształcenia wykresów funkcji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Równania i nierówności z wartością bezwzględną i z parametrem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Funkcja kwadratowa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31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okręgi i koła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płaska. Pole koła, pole trójkąta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analityczna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lastRenderedPageBreak/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Wielomiany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Dwumian Newtona. Trójkąt Pascala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14</w:t>
            </w:r>
          </w:p>
        </w:tc>
      </w:tr>
    </w:tbl>
    <w:p w:rsidR="006D379C" w:rsidRDefault="006D379C" w:rsidP="00273972">
      <w:pPr>
        <w:spacing w:after="120" w:line="264" w:lineRule="auto"/>
        <w:rPr>
          <w:b/>
          <w:u w:val="single"/>
        </w:rPr>
      </w:pPr>
    </w:p>
    <w:p w:rsidR="00273972" w:rsidRPr="009145DD" w:rsidRDefault="00273972" w:rsidP="00273972">
      <w:pPr>
        <w:spacing w:after="120" w:line="264" w:lineRule="auto"/>
        <w:rPr>
          <w:rFonts w:asciiTheme="minorHAnsi" w:hAnsiTheme="minorHAnsi" w:cstheme="minorBidi"/>
          <w:b/>
          <w:u w:val="single"/>
          <w:lang w:eastAsia="en-US"/>
        </w:rPr>
      </w:pPr>
      <w:r w:rsidRPr="009145DD">
        <w:rPr>
          <w:b/>
          <w:u w:val="single"/>
        </w:rPr>
        <w:t>Klasa III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Zakres ROZSZERZONY (35 tyg. x 5 h = 175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Ułamki algebraiczne. Równania i nierówności wymierne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19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Ciągi liczbowe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czworokąty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płaska – pole czworokąta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11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Elementy analizy matematycznej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28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Trygonometria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21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analityczna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Kombinatoryka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14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szCs w:val="28"/>
                <w:lang w:eastAsia="en-US"/>
              </w:rPr>
            </w:pPr>
            <w:r w:rsidRPr="009145DD">
              <w:rPr>
                <w:szCs w:val="28"/>
              </w:rPr>
              <w:t>Godziny do dyspozycji nauczyciela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17</w:t>
            </w:r>
          </w:p>
        </w:tc>
      </w:tr>
    </w:tbl>
    <w:p w:rsidR="00273972" w:rsidRDefault="00273972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6D379C" w:rsidRPr="009145DD" w:rsidRDefault="006D379C" w:rsidP="00273972">
      <w:pPr>
        <w:spacing w:after="0" w:line="264" w:lineRule="auto"/>
        <w:rPr>
          <w:rFonts w:asciiTheme="minorHAnsi" w:hAnsiTheme="minorHAnsi" w:cstheme="minorBidi"/>
          <w:lang w:eastAsia="en-US"/>
        </w:rPr>
      </w:pPr>
    </w:p>
    <w:p w:rsidR="00273972" w:rsidRPr="009145DD" w:rsidRDefault="00273972" w:rsidP="00273972">
      <w:pPr>
        <w:spacing w:after="120" w:line="264" w:lineRule="auto"/>
        <w:rPr>
          <w:b/>
          <w:u w:val="single"/>
        </w:rPr>
      </w:pPr>
      <w:r w:rsidRPr="009145DD">
        <w:rPr>
          <w:b/>
          <w:u w:val="single"/>
        </w:rPr>
        <w:t>Klasa IV</w:t>
      </w:r>
    </w:p>
    <w:tbl>
      <w:tblPr>
        <w:tblStyle w:val="Tabela-Siatka"/>
        <w:tblW w:w="0" w:type="auto"/>
        <w:tblLayout w:type="fixed"/>
        <w:tblLook w:val="04A0"/>
      </w:tblPr>
      <w:tblGrid>
        <w:gridCol w:w="567"/>
        <w:gridCol w:w="7196"/>
        <w:gridCol w:w="993"/>
      </w:tblGrid>
      <w:tr w:rsidR="00273972" w:rsidRPr="009145DD" w:rsidTr="007A0B1B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3972" w:rsidRPr="009145DD" w:rsidRDefault="00273972" w:rsidP="007A0B1B">
            <w:pPr>
              <w:spacing w:line="264" w:lineRule="auto"/>
              <w:jc w:val="center"/>
            </w:pPr>
            <w:r w:rsidRPr="009145DD">
              <w:t>Zakres ROZSZERZONY (27 tyg. x 6 h = 162 h)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l.p.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l. godz.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Funkcja wykładnicza. Funkcja logarytmiczna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20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 xml:space="preserve">Rachunek prawdopodobieństwa. Elementy statystyki </w:t>
            </w:r>
            <w:r w:rsidRPr="009145DD">
              <w:rPr>
                <w:szCs w:val="28"/>
              </w:rPr>
              <w:br/>
              <w:t>opisowej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33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przestrzenna – wielościany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26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rPr>
                <w:szCs w:val="28"/>
              </w:rPr>
              <w:t>Geometria przestrzenna – bryły obrotowe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15</w:t>
            </w:r>
          </w:p>
        </w:tc>
      </w:tr>
      <w:tr w:rsidR="00273972" w:rsidRPr="009145DD" w:rsidTr="007A0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rPr>
                <w:lang w:eastAsia="en-US"/>
              </w:rPr>
            </w:pPr>
            <w:r w:rsidRPr="009145DD">
              <w:t>Powtórzenie wiadomości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72" w:rsidRPr="009145DD" w:rsidRDefault="00273972" w:rsidP="007A0B1B">
            <w:pPr>
              <w:spacing w:line="264" w:lineRule="auto"/>
              <w:jc w:val="center"/>
              <w:rPr>
                <w:lang w:eastAsia="en-US"/>
              </w:rPr>
            </w:pPr>
            <w:r w:rsidRPr="009145DD">
              <w:t>68</w:t>
            </w:r>
          </w:p>
        </w:tc>
      </w:tr>
    </w:tbl>
    <w:p w:rsidR="00273972" w:rsidRDefault="00273972" w:rsidP="00273972">
      <w:pPr>
        <w:spacing w:after="0"/>
      </w:pPr>
    </w:p>
    <w:p w:rsidR="006D379C" w:rsidRPr="009145DD" w:rsidRDefault="006D379C" w:rsidP="00273972">
      <w:pPr>
        <w:spacing w:after="0"/>
      </w:pPr>
    </w:p>
    <w:p w:rsidR="00273972" w:rsidRPr="009145DD" w:rsidRDefault="00273972" w:rsidP="00273972">
      <w:pPr>
        <w:spacing w:after="0"/>
        <w:jc w:val="both"/>
      </w:pPr>
      <w:r w:rsidRPr="009145DD">
        <w:t>Godziny do dyspozycji nauczyciela mogą być przeznaczone na uzupełnienie wiadomości uczniów, omówienie dodatkowych zagadnień, a także (w klasie czwartej) na powtórzenie wiadomości i rozwiązywanie próbnych arkuszy maturalnych.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</w:pPr>
      <w:r w:rsidRPr="009145DD">
        <w:t>Godziny do dyspozycji nauczyciela powinny być przeznaczone na przeprowadzenie prac klasowych wraz z ich omówieniem, uzupełnienie wiadomości uczniów, a także (w trzeciej czwartej) na powtórzenie wiadomości i rozwiązywanie próbnych arkuszy maturalnych.</w:t>
      </w:r>
    </w:p>
    <w:p w:rsidR="001B4F45" w:rsidRDefault="001B4F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3972" w:rsidRDefault="00273972" w:rsidP="00273972">
      <w:pPr>
        <w:spacing w:after="0" w:line="240" w:lineRule="auto"/>
        <w:rPr>
          <w:b/>
          <w:sz w:val="28"/>
          <w:szCs w:val="28"/>
        </w:rPr>
      </w:pPr>
    </w:p>
    <w:p w:rsidR="00273972" w:rsidRPr="004F7320" w:rsidRDefault="004F7320" w:rsidP="00273972">
      <w:pPr>
        <w:spacing w:after="0" w:line="264" w:lineRule="auto"/>
        <w:jc w:val="center"/>
        <w:rPr>
          <w:b/>
          <w:color w:val="1F497D" w:themeColor="text2"/>
          <w:sz w:val="32"/>
          <w:szCs w:val="32"/>
        </w:rPr>
      </w:pPr>
      <w:r w:rsidRPr="004F7320">
        <w:rPr>
          <w:b/>
          <w:color w:val="1F497D" w:themeColor="text2"/>
          <w:sz w:val="32"/>
          <w:szCs w:val="32"/>
        </w:rPr>
        <w:t>SZCZEGÓŁOWY ROZKŁAD TREŚCI NAUCZANIA</w:t>
      </w:r>
    </w:p>
    <w:p w:rsidR="00273972" w:rsidRDefault="00273972" w:rsidP="00273972">
      <w:pPr>
        <w:spacing w:after="0" w:line="264" w:lineRule="auto"/>
        <w:jc w:val="both"/>
        <w:rPr>
          <w:b/>
          <w:u w:val="single"/>
        </w:rPr>
      </w:pPr>
    </w:p>
    <w:p w:rsidR="00273972" w:rsidRPr="00867FC0" w:rsidRDefault="00273972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 w:rsidRPr="00867FC0">
        <w:rPr>
          <w:b/>
          <w:color w:val="1F497D" w:themeColor="text2"/>
          <w:u w:val="single"/>
        </w:rPr>
        <w:t xml:space="preserve">Klasa I  </w:t>
      </w:r>
      <w:r w:rsidR="00C3431E">
        <w:rPr>
          <w:b/>
          <w:color w:val="1F497D" w:themeColor="text2"/>
          <w:u w:val="single"/>
        </w:rPr>
        <w:t>–</w:t>
      </w:r>
      <w:r w:rsidRPr="00867FC0">
        <w:rPr>
          <w:b/>
          <w:color w:val="1F497D" w:themeColor="text2"/>
          <w:u w:val="single"/>
        </w:rPr>
        <w:t xml:space="preserve">  zakres rozszerzony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1. Zbiory liczbowe. Liczby rzeczywiste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Zbiory liczbowe. Oś liczbowa. Prawa działań w zbiorze liczb rzeczywistych. Przedziały. Zbiór liczb naturalnych i zbiór liczb całkowitych. Równania z jedna niewiadoma. Rozwiązywanie równań metodą równań równoważnych. Nierówności z jedna niewiadomą. Rozwiązywanie nierówności metoda nierówności równoważnych. Procenty. Punkty procentowe. Przybliżenia, błąd bezwzględny i błąd względny, szacowanie.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2. Wyrażenia algebraiczne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Potęga o wykładniku naturalnym. Pierwiastek arytmetyczny. Pierwiastek stopnia nieparzystego </w:t>
      </w:r>
      <w:r>
        <w:br/>
      </w:r>
      <w:r w:rsidRPr="009145DD">
        <w:t xml:space="preserve">z liczby ujemnej. Działania na wyrażeniach algebraicznych. Wzory skróconego mnożenia stopnia 2. Potęga o wykładniku całkowitym ujemnym. Potęga o wykładniku wymiernym. Potęga o wykładniku rzeczywistym. Logarytm. Zastosowanie logarytmu. Zdanie. Zaprzeczenie zdania. Zdanie złożone. </w:t>
      </w:r>
      <w:r>
        <w:br/>
      </w:r>
      <w:r w:rsidRPr="009145DD">
        <w:t>Zaprzeczenia zdań złożonych. Definicja. Twierdzenie. Dowód twierdzenia. Przekształcanie wzorów. Średnie.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3. Funkcje i ich własności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Pojęcie funkcji. Funkcja liczbowa. Sposoby opisywania funkcji. Wykres funkcji. Dziedzina funkcji liczbowej. Zbiór wartości funkcji liczbowej. Najmniejsza i największa wartość funkcji. Miejsce zerowe funkcji. Funkcje równe. Monotoniczność funkcji. Funkcje różnowartościowe. Funkcje parzyste i funkcje nieparzyste. Odczytywanie własności funkcji na podstawie jej wykresu. Szkicowanie wykresu funkcji o zadanych własnościach. Zastosowanie wiadomości o funkcjach do opisywania, interpretowania i przetwarzania informacji wyrażonych w postaci funkcji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4. Funkcja liniowa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Proporcjonalność prosta. Funkcja liniowa. Wykres i miejsce zerowe funkcji liniowej. Znaczenie współczynnika kierunkowego we wzorze funkcji liniowej. Zastosowanie własności funkcji liniowej w zadaniach praktycznych. 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5. Układy równań liniowych z dwiema niewiadomymi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Równanie pierwszego stopnia z dwiema niewiadomymi. Układy równań pierwszego stopnia z dwiema niewiadomymi. Graficzne rozwiązywanie układów równań. Rozwiązywanie układów równań pierwszego stopnia z dwiema niewiadomymi metodą podstawiania. Rozwiązywanie układów równań pierwszego stopnia z dwiema niewiadomymi metodą przeciwnych współczynników. Zastosowanie układów równań do rozwiązywania zadań.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6. Podstawowe własności wybranych funkcji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 xml:space="preserve">Funkcja kwadratowa. Proporcjonalność odwrotna. Funkcja wykładnicza. Funkcja logarytmiczna. </w:t>
      </w:r>
      <w:r>
        <w:br/>
      </w:r>
      <w:r w:rsidRPr="009145DD">
        <w:t>Wykresy wybranych funkcji.</w:t>
      </w:r>
    </w:p>
    <w:p w:rsidR="00273972" w:rsidRDefault="00273972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6D379C" w:rsidRPr="009145DD" w:rsidRDefault="006D379C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7. Geometria płaska – pojęcia wstępne. Trójkąty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Punkt, prosta, odcinek, półprosta, kąt, figura wypukła, figura ograniczona. Wzajemne położenie prostych na płaszczyźnie, odległość punktu od prostej, odległość między prostymi równoległymi, symetralna odcinka, dwusieczna kąta. Dwie proste przecięte trzecią prostą. Suma kątów w trójkącie. Wielokąt. Wielokąt foremny. Suma kątów w wielokącie. Twierdzenie Talesa. Podział trójkątów. Nierówność trójkąta. Odcinek łączący środki boków w trójkącie. Twierdzenie Pitagorasa. Twierdzenie odwrotne do twierdzenia Pitagorasa. Wysokości w trójkącie. Środkowe w trójkącie. Przystawanie trójkątów. Podobieństwo trójkątów.</w:t>
      </w:r>
    </w:p>
    <w:p w:rsidR="00273972" w:rsidRDefault="00273972" w:rsidP="00273972">
      <w:pPr>
        <w:spacing w:after="0" w:line="264" w:lineRule="auto"/>
        <w:jc w:val="both"/>
        <w:rPr>
          <w:b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8. Trygonometria kąta ostrego</w:t>
      </w:r>
    </w:p>
    <w:p w:rsidR="00273972" w:rsidRPr="009145DD" w:rsidRDefault="00273972" w:rsidP="00273972">
      <w:pPr>
        <w:spacing w:after="0" w:line="264" w:lineRule="auto"/>
        <w:jc w:val="both"/>
      </w:pPr>
      <w:r w:rsidRPr="009145DD">
        <w:t>Określenie sinusa, cosinusa, tangensa i cotangensa w trójkącie prostokątnym. Wartości sinusa, cosinusa, tangensa i cotangensa kątów 30</w:t>
      </w:r>
      <w:r w:rsidRPr="009145DD">
        <w:sym w:font="Symbol" w:char="F0B0"/>
      </w:r>
      <w:r w:rsidRPr="009145DD">
        <w:t>, 45</w:t>
      </w:r>
      <w:r w:rsidRPr="009145DD">
        <w:sym w:font="Symbol" w:char="F0B0"/>
      </w:r>
      <w:r w:rsidRPr="009145DD">
        <w:t xml:space="preserve"> i 60</w:t>
      </w:r>
      <w:r w:rsidRPr="009145DD">
        <w:sym w:font="Symbol" w:char="F0B0"/>
      </w:r>
      <w:r w:rsidRPr="009145DD">
        <w:t>. Zależności między funkcjami trygonometrycznymi tego samego kąta ostrego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C3431E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Klasa II  –</w:t>
      </w:r>
      <w:r w:rsidR="00273972" w:rsidRPr="009145DD">
        <w:rPr>
          <w:b/>
          <w:color w:val="1F497D" w:themeColor="text2"/>
          <w:u w:val="single"/>
        </w:rPr>
        <w:t xml:space="preserve"> zakres rozszerzony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1. Przekształcenia wykresów funkcji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Wektor w układzie współrzędnych. Przesunięcie równoległe wzdłuż osi OY. Przesunięcie równoległe wzdłuż osi OX. Przesuniecie równoległe o wektor [p, q]. Symetria osiowa względem osi OX. Symetria osiowa względem osi OY. Symetria środkowa względem punktu (0, 0). Wykres funkcji y = f(|x|) oraz </w:t>
      </w:r>
      <w:r w:rsidRPr="009145DD">
        <w:rPr>
          <w:szCs w:val="28"/>
        </w:rPr>
        <w:br/>
        <w:t xml:space="preserve">y = |f(x)|. Wykresy funkcji y = </w:t>
      </w:r>
      <w:proofErr w:type="spellStart"/>
      <w:r w:rsidRPr="009145DD">
        <w:rPr>
          <w:szCs w:val="28"/>
        </w:rPr>
        <w:t>kf</w:t>
      </w:r>
      <w:proofErr w:type="spellEnd"/>
      <w:r w:rsidRPr="009145DD">
        <w:rPr>
          <w:szCs w:val="28"/>
        </w:rPr>
        <w:t>(x) oraz y = f(</w:t>
      </w:r>
      <w:proofErr w:type="spellStart"/>
      <w:r w:rsidRPr="009145DD">
        <w:rPr>
          <w:szCs w:val="28"/>
        </w:rPr>
        <w:t>kx</w:t>
      </w:r>
      <w:proofErr w:type="spellEnd"/>
      <w:r w:rsidRPr="009145DD">
        <w:rPr>
          <w:szCs w:val="28"/>
        </w:rPr>
        <w:t>). Zastosowanie wykresów funkcji do rozwiązywania zadań.</w:t>
      </w: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2. Równania i nierówności z wartością bezwzględną i z parametrem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Wartość bezwzględna. Własności wartości bezwzględnej. Równania z wartością bezwzględną. Nierówności z wartością bezwzględną. Równania liniowe z parametrem. Nierówności liniowe z parametrem. Układ równań pierwszego stopnia z dwiema niewiadomymi z parametrem. Równania i nierówności z wartością bezwzględną i z parametrem.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3. Funkcja kwadratowa</w:t>
      </w:r>
    </w:p>
    <w:p w:rsidR="00273972" w:rsidRPr="00273972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>Przypomnienie wiadomości o funkcji kwadratowej z klasy I. Przesunięcie równoległe wykresu funkcji kwadratowej y = ax</w:t>
      </w:r>
      <w:r w:rsidRPr="009145DD">
        <w:rPr>
          <w:szCs w:val="28"/>
          <w:vertAlign w:val="superscript"/>
        </w:rPr>
        <w:t>2</w:t>
      </w:r>
      <w:r w:rsidRPr="009145DD">
        <w:rPr>
          <w:szCs w:val="28"/>
        </w:rPr>
        <w:t xml:space="preserve">. Związek między wzorem funkcji kwadratowej w postaci ogólnej, a wzorem funkcji kwadratowej w postaci kanonicznej. Miejsca zerowe funkcji kwadratowej. Wzór funkcji kwadratowej w postaci iloczynowej. Szkicowanie wykresów funkcji kwadratowych. Odczytywanie własności funkcji kwadratowej na podstawie wykresu. Wyznaczanie wzoru funkcji kwadratowej na podstawie podanych własności. Najmniejsza oraz największa wartość funkcji kwadratowej w przedziale domkniętym. Badanie funkcji kwadratowej - zadania optymalizacyjne. Równania kwadratowe. Równania prowadzące do równań kwadratowych (w tym równania dwukwadratowe). Nierówności kwadratowe. Zadania prowadzące do równań i nierówności kwadratowych. Wzory </w:t>
      </w:r>
      <w:proofErr w:type="spellStart"/>
      <w:r w:rsidRPr="009145DD">
        <w:rPr>
          <w:szCs w:val="28"/>
        </w:rPr>
        <w:t>Viete’a</w:t>
      </w:r>
      <w:proofErr w:type="spellEnd"/>
      <w:r w:rsidRPr="009145DD">
        <w:rPr>
          <w:szCs w:val="28"/>
        </w:rPr>
        <w:t xml:space="preserve">. Równania i nierówności kwadratowe z parametrem. Wykres funkcji kwadratowej z wartością bezwzględną. Równania i nierówności kwadratowe z wartością bezwzględną. </w:t>
      </w:r>
    </w:p>
    <w:p w:rsidR="00273972" w:rsidRDefault="00273972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6D379C" w:rsidRDefault="006D379C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  <w:szCs w:val="28"/>
        </w:rPr>
      </w:pPr>
      <w:r w:rsidRPr="009145DD">
        <w:rPr>
          <w:b/>
          <w:szCs w:val="28"/>
        </w:rPr>
        <w:t>4. Geometria płaska – okręgi i koła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Okręgi i koła. Kąty i koła. Okrąg opisany na trójkącie. Okrąg wpisany w trójkąt. Twierdzenie o stycznej i siecznej.</w:t>
      </w: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5. Trygonometria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Przypomnienie i uzupełnienie wiadomości dotyczących trygonometrii kąta ostrego. Sinus, cosinus, tangens i cotangens dowolnego kąta (do 360</w:t>
      </w:r>
      <w:r w:rsidRPr="009145DD">
        <w:rPr>
          <w:szCs w:val="28"/>
        </w:rPr>
        <w:sym w:font="Symbol" w:char="F0B0"/>
      </w:r>
      <w:r w:rsidRPr="009145DD">
        <w:rPr>
          <w:szCs w:val="28"/>
        </w:rPr>
        <w:t>). Wzory redukcyjne. Podstawowe tożsamości trygonometryczne. Twierdzenie sinusów. Twierdzenie cosinusów. Rozwiązywanie trójkątów.</w:t>
      </w: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6. Geometria płaska. Pole koła, pole trójkąta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Pole figury geometrycznej. Pole trójkąta. Pola trójkątów podobnych. Pole koła, pole wycinka koła. Zastosowanie pojęcia pola w dowodzeniu twierdzeń.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7. Geometria analityczna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Odcinek w układzie współrzędnych (długość, środek). Prosta w układzie współrzędnych. Równanie kierunkowe prostej i równanie ogólne prostej. Prostopadłość i równoległość prostych w układzie współrzędnych. Odległość punktu od prostej. Odległość między prostymi równoległymi. Układ równań z dwiema niewiadomymi, z których jedno jest pierwszego stopnia, a drugie typu y = ax</w:t>
      </w:r>
      <w:r w:rsidRPr="009145DD">
        <w:rPr>
          <w:szCs w:val="28"/>
          <w:vertAlign w:val="superscript"/>
        </w:rPr>
        <w:t>2</w:t>
      </w:r>
      <w:r w:rsidRPr="009145DD">
        <w:rPr>
          <w:szCs w:val="28"/>
        </w:rPr>
        <w:t xml:space="preserve"> + </w:t>
      </w:r>
      <w:proofErr w:type="spellStart"/>
      <w:r w:rsidRPr="009145DD">
        <w:rPr>
          <w:szCs w:val="28"/>
        </w:rPr>
        <w:t>bx</w:t>
      </w:r>
      <w:proofErr w:type="spellEnd"/>
      <w:r w:rsidRPr="009145DD">
        <w:rPr>
          <w:szCs w:val="28"/>
        </w:rPr>
        <w:t xml:space="preserve"> + c. Zastosowanie poznanych układów równań w rozwiązywaniu zadań.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8. Wielomiany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Wielomian jednej zmiennej. Dodawanie, odejmowanie i mnożenie wielomianów. Wzory skróconego mnożenia stopnia 3. Zastosowanie wzorów skróconego mnożenia w działaniach na wielomianach. Równość wielomianów. Podzielność wielomianów. Dzielenie wielomianu. Dzielenie wielomianu </w:t>
      </w:r>
      <w:r w:rsidRPr="009145DD">
        <w:rPr>
          <w:szCs w:val="28"/>
        </w:rPr>
        <w:br/>
        <w:t xml:space="preserve">z resztą. Dzielenie wielomianu przez dwumian liniowy za pomocą schematu </w:t>
      </w:r>
      <w:proofErr w:type="spellStart"/>
      <w:r w:rsidRPr="009145DD">
        <w:rPr>
          <w:szCs w:val="28"/>
        </w:rPr>
        <w:t>Hornera</w:t>
      </w:r>
      <w:proofErr w:type="spellEnd"/>
      <w:r w:rsidRPr="009145DD">
        <w:rPr>
          <w:szCs w:val="28"/>
        </w:rPr>
        <w:t xml:space="preserve">. Wzór  </w:t>
      </w:r>
      <w:r w:rsidRPr="009145DD">
        <w:rPr>
          <w:i/>
          <w:szCs w:val="28"/>
        </w:rPr>
        <w:t>a</w:t>
      </w:r>
      <w:r w:rsidRPr="009145DD">
        <w:rPr>
          <w:i/>
          <w:szCs w:val="28"/>
          <w:vertAlign w:val="superscript"/>
        </w:rPr>
        <w:t>n</w:t>
      </w:r>
      <w:r w:rsidRPr="009145DD">
        <w:rPr>
          <w:szCs w:val="28"/>
        </w:rPr>
        <w:t xml:space="preserve"> – </w:t>
      </w:r>
      <w:proofErr w:type="spellStart"/>
      <w:r w:rsidRPr="009145DD">
        <w:rPr>
          <w:i/>
          <w:szCs w:val="28"/>
        </w:rPr>
        <w:t>b</w:t>
      </w:r>
      <w:r w:rsidRPr="009145DD">
        <w:rPr>
          <w:i/>
          <w:szCs w:val="28"/>
          <w:vertAlign w:val="superscript"/>
        </w:rPr>
        <w:t>n</w:t>
      </w:r>
      <w:proofErr w:type="spellEnd"/>
      <w:r w:rsidRPr="009145DD">
        <w:rPr>
          <w:szCs w:val="28"/>
        </w:rPr>
        <w:t xml:space="preserve">. Pierwiastek wielomianu. Twierdzenie </w:t>
      </w:r>
      <w:proofErr w:type="spellStart"/>
      <w:r w:rsidRPr="009145DD">
        <w:rPr>
          <w:szCs w:val="28"/>
        </w:rPr>
        <w:t>Bezouta</w:t>
      </w:r>
      <w:proofErr w:type="spellEnd"/>
      <w:r w:rsidRPr="009145DD">
        <w:rPr>
          <w:szCs w:val="28"/>
        </w:rPr>
        <w:t xml:space="preserve">. Pierwiastek wielokrotny. Pierwiastek wielomianu </w:t>
      </w:r>
      <w:r w:rsidRPr="009145DD">
        <w:rPr>
          <w:szCs w:val="28"/>
        </w:rPr>
        <w:br/>
        <w:t xml:space="preserve">o współczynnikach całkowitych. Rozkładanie wielomianów na czynniki. Równania wielomianowe </w:t>
      </w:r>
      <w:r w:rsidRPr="009145DD">
        <w:rPr>
          <w:szCs w:val="28"/>
        </w:rPr>
        <w:br/>
        <w:t xml:space="preserve">(w tym równania dwukwadratowe). Zadania prowadzące do równań wielomianowych. Równania wielomianowe z parametrem. Funkcje wielomianowe. Nierówności wielomianowe. </w:t>
      </w: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  <w:sz w:val="18"/>
          <w:szCs w:val="28"/>
        </w:rPr>
      </w:pPr>
      <w:r w:rsidRPr="009145DD">
        <w:rPr>
          <w:b/>
          <w:szCs w:val="28"/>
        </w:rPr>
        <w:t>9. Dwumian Newtona. Trójkąt Pascala</w:t>
      </w:r>
    </w:p>
    <w:p w:rsidR="00273972" w:rsidRPr="009145DD" w:rsidRDefault="00273972" w:rsidP="00273972">
      <w:pPr>
        <w:spacing w:after="0" w:line="264" w:lineRule="auto"/>
        <w:jc w:val="both"/>
        <w:rPr>
          <w:sz w:val="18"/>
        </w:rPr>
      </w:pPr>
      <w:r w:rsidRPr="009145DD">
        <w:rPr>
          <w:szCs w:val="28"/>
        </w:rPr>
        <w:t xml:space="preserve">Silnia. Symbol Newtona. Wzór dwumianowy Newtona. Trójkąt Pascala. </w:t>
      </w:r>
    </w:p>
    <w:p w:rsidR="00273972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</w:pPr>
    </w:p>
    <w:p w:rsidR="00273972" w:rsidRPr="009145DD" w:rsidRDefault="00273972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 w:rsidRPr="009145DD">
        <w:rPr>
          <w:b/>
          <w:color w:val="1F497D" w:themeColor="text2"/>
          <w:u w:val="single"/>
        </w:rPr>
        <w:t xml:space="preserve">Klasa III </w:t>
      </w:r>
      <w:r w:rsidR="00C3431E">
        <w:rPr>
          <w:b/>
          <w:color w:val="1F497D" w:themeColor="text2"/>
          <w:u w:val="single"/>
        </w:rPr>
        <w:t>–</w:t>
      </w:r>
      <w:r w:rsidRPr="009145DD">
        <w:rPr>
          <w:b/>
          <w:color w:val="1F497D" w:themeColor="text2"/>
          <w:u w:val="single"/>
        </w:rPr>
        <w:t xml:space="preserve"> zakres rozszerzony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</w:pPr>
      <w:r w:rsidRPr="009145DD">
        <w:rPr>
          <w:b/>
        </w:rPr>
        <w:t>1.</w:t>
      </w:r>
      <w:r w:rsidRPr="009145DD">
        <w:t xml:space="preserve"> </w:t>
      </w:r>
      <w:r w:rsidRPr="009145DD">
        <w:rPr>
          <w:b/>
        </w:rPr>
        <w:t>Ułamki algebraiczne. Równania i nierówności wymierne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>Ułamek algebraiczny. Skracanie i rozszerzanie ułamków algebraicznych. Dodawanie i odejmowanie ułamków algebraicznych. Mnożenie i dzielenie ułamków algebraicznych. Równania wymierne. Zadania tekstowe prowadzące do równań wymiernych. Nierówności wymierne. Zadania na dowodzenie z zastosowaniem ułamków algebraicznych. Funkcje wymierne. Funkcja homograficzna.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2. Ciągi liczbowe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 xml:space="preserve">Określenie ciągu. Sposoby opisywania ciągów (w tym ciągi określone rekurencyjnie). Monotoniczność ciągu. Ciąg arytmetyczny. Suma początkowych wyrazów ciągu arytmetycznego. Ciąg geometryczny. </w:t>
      </w:r>
      <w:r w:rsidRPr="009145DD">
        <w:rPr>
          <w:szCs w:val="28"/>
        </w:rPr>
        <w:lastRenderedPageBreak/>
        <w:t>Suma początkowych wyrazów ciągu geometrycznego. Lokaty pieniężne i kredyty bankowe. Ciąg arytmetyczny i ciąg geometryczny – zadania różne. Granica ciągu liczbowego. Własności ciągów zbieżnych. Ciągi rozbieżne do nieskończoności. Szereg geometryczny.</w:t>
      </w:r>
    </w:p>
    <w:p w:rsidR="004F7320" w:rsidRPr="009145DD" w:rsidRDefault="004F7320" w:rsidP="00273972">
      <w:pPr>
        <w:spacing w:after="0"/>
        <w:jc w:val="both"/>
        <w:rPr>
          <w:szCs w:val="28"/>
        </w:rPr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3. Geometria płaska – czworokąty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>Podział czworokątów. Trapezoidy. Trapezy. Równoległoboki. Okrąg opisany na czworokącie. Okrąg wpisany w czworokąt. Okrąg opisany na czworokącie, okrąg wpisany w czworokąt – zadania na dowodzenie. Wielokąty. Wielokąt foremny. Podobieństwo. Figury podobne. Podobieństwo czworokątów.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</w:p>
    <w:p w:rsidR="00273972" w:rsidRPr="009145DD" w:rsidRDefault="00273972" w:rsidP="00273972">
      <w:pPr>
        <w:spacing w:after="0" w:line="264" w:lineRule="auto"/>
        <w:jc w:val="both"/>
        <w:rPr>
          <w:b/>
        </w:rPr>
      </w:pPr>
      <w:r w:rsidRPr="009145DD">
        <w:rPr>
          <w:b/>
        </w:rPr>
        <w:t>4. Geometria płaska – pole czworokąta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 xml:space="preserve">Pole prostokąta. Pole kwadratu. Pole równoległoboku. Pole rombu. Pole trapezu. Pole czworokąta – zadania różne (pole wielokąta). Pola figur podobnych. Mapa. Skala mapy. 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5. Elementy analizy matematycznej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Powtórzenie i uzupełnienie wiadomości o granicach ciągów. Granica funkcji w punkcie. Obliczanie granic funkcji w punkcie. Granice jednostronne funkcji w punkcie. Granice funkcji w nieskończoności. Granica niewłaściwa funkcji. Ciągłość funkcji w punkcie. Ciągłość funkcji w zbiorze. Asymptoty wykresu funkcji. Pochodna funkcji w punkcie. Funkcja pochodna. Funkcja złożona. Pochodna funkcji złożonej. Styczna do wykresu funkcji. Pochodna funkcji a monotoniczność funkcji. Ekstrema lokalne funkcji. Największa i najmniejsza wartość funkcji w przedziale. Zastosowanie pochodnej w rozwiązywaniu zadań.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6. Trygonometria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 xml:space="preserve">Powtórzenie wiadomości z trygonometrii z klasy I </w:t>
      </w:r>
      <w:proofErr w:type="spellStart"/>
      <w:r w:rsidRPr="009145DD">
        <w:rPr>
          <w:szCs w:val="28"/>
        </w:rPr>
        <w:t>i</w:t>
      </w:r>
      <w:proofErr w:type="spellEnd"/>
      <w:r w:rsidRPr="009145DD">
        <w:rPr>
          <w:szCs w:val="28"/>
        </w:rPr>
        <w:t xml:space="preserve"> II. Kąt skierowany. Miara łukowa kąta. Funkcje trygonometryczne zmiennej rzeczywistej. Okresowość funkcji trygonometrycznych. Wykresy funkcji </w:t>
      </w:r>
      <w:r w:rsidRPr="009145DD">
        <w:rPr>
          <w:szCs w:val="28"/>
        </w:rPr>
        <w:br/>
        <w:t xml:space="preserve">y = </w:t>
      </w:r>
      <w:proofErr w:type="spellStart"/>
      <w:r w:rsidRPr="009145DD">
        <w:rPr>
          <w:szCs w:val="28"/>
        </w:rPr>
        <w:t>sinx</w:t>
      </w:r>
      <w:proofErr w:type="spellEnd"/>
      <w:r w:rsidRPr="009145DD">
        <w:rPr>
          <w:szCs w:val="28"/>
        </w:rPr>
        <w:t xml:space="preserve"> oraz y = </w:t>
      </w:r>
      <w:proofErr w:type="spellStart"/>
      <w:r w:rsidRPr="009145DD">
        <w:rPr>
          <w:szCs w:val="28"/>
        </w:rPr>
        <w:t>cosx</w:t>
      </w:r>
      <w:proofErr w:type="spellEnd"/>
      <w:r w:rsidRPr="009145DD">
        <w:rPr>
          <w:szCs w:val="28"/>
        </w:rPr>
        <w:t xml:space="preserve">. Wykresy funkcji y = </w:t>
      </w:r>
      <w:proofErr w:type="spellStart"/>
      <w:r w:rsidRPr="009145DD">
        <w:rPr>
          <w:szCs w:val="28"/>
        </w:rPr>
        <w:t>tgx</w:t>
      </w:r>
      <w:proofErr w:type="spellEnd"/>
      <w:r w:rsidRPr="009145DD">
        <w:rPr>
          <w:szCs w:val="28"/>
        </w:rPr>
        <w:t xml:space="preserve"> oraz y = </w:t>
      </w:r>
      <w:proofErr w:type="spellStart"/>
      <w:r w:rsidRPr="009145DD">
        <w:rPr>
          <w:szCs w:val="28"/>
        </w:rPr>
        <w:t>ctgx</w:t>
      </w:r>
      <w:proofErr w:type="spellEnd"/>
      <w:r w:rsidRPr="009145DD">
        <w:rPr>
          <w:szCs w:val="28"/>
        </w:rPr>
        <w:t xml:space="preserve">. Przekształcenia wykresów funkcji trygonometrycznych. Proste równania trygonometryczne. Funkcje trygonometryczne sumy i różnicy. Sumy </w:t>
      </w:r>
      <w:r w:rsidRPr="009145DD">
        <w:rPr>
          <w:szCs w:val="28"/>
        </w:rPr>
        <w:br/>
        <w:t xml:space="preserve">i różnice funkcji trygonometrycznych. Równania trygonometryczne. Nierówności trygonometryczne.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7. Geometria analityczna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Równanie kierunkowe prostej, równanie ogólne prostej – powtórzenie. Równanie okręgu. Wzajemne położenie prostej i okręgu. Styczna do okręgu. Wzajemne położenie dwóch okręgów. Wyznaczanie punktów wspólnych dwóch okręgów. Rozwiązywanie zadań dotyczących wielokątów w układzie współrzędnych. Wyznaczanie obrazów okręgów i wielokątów w symetriach osiowych względem osi układu współrzędnych i w symetrii środkowej względem punktu O(0, 0). Wektor w układzie współrzędnych – powtórzenie wiadomości. Kąt między niezerowymi wektorami. Kąt między prostymi. Pole trójkąta. Pole wielokąta. Wzajemne położenie dwóch okręgów. Rozwiązywanie zadań z geometrii analitycznej. Jednokładność. Jednokładność w układzie współrzędnych. Zastosowanie analizy matematycznej w rozwiązywaniu zadań z geometrii analitycznej.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8. Kombinatoryka</w:t>
      </w:r>
    </w:p>
    <w:p w:rsidR="00273972" w:rsidRPr="009145DD" w:rsidRDefault="00273972" w:rsidP="00273972">
      <w:pPr>
        <w:spacing w:after="0"/>
        <w:jc w:val="both"/>
        <w:rPr>
          <w:szCs w:val="28"/>
        </w:rPr>
      </w:pPr>
      <w:r w:rsidRPr="009145DD">
        <w:rPr>
          <w:szCs w:val="28"/>
        </w:rPr>
        <w:t>Reguła mnożenia i reguła dodawania. Wariacje. Permutacje. Kombinacje. Kombinatoryka – zadania różne.</w:t>
      </w:r>
    </w:p>
    <w:p w:rsidR="00273972" w:rsidRPr="009145DD" w:rsidRDefault="00273972" w:rsidP="00273972">
      <w:pPr>
        <w:spacing w:after="0"/>
        <w:jc w:val="both"/>
      </w:pPr>
    </w:p>
    <w:p w:rsidR="00273972" w:rsidRPr="006941C2" w:rsidRDefault="00C3431E" w:rsidP="00273972">
      <w:pPr>
        <w:spacing w:after="0" w:line="264" w:lineRule="auto"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Klasa IV  – </w:t>
      </w:r>
      <w:r w:rsidR="00273972" w:rsidRPr="006941C2">
        <w:rPr>
          <w:b/>
          <w:color w:val="1F497D" w:themeColor="text2"/>
          <w:u w:val="single"/>
        </w:rPr>
        <w:t>zakres rozszerzony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1. Funkcja wykładnicza. Funkcja logarytmiczna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Potęga o wykładniku rzeczywistym – powtórzenie. Funkcja wykładnicza i jej własności. Równania wykładnicze. Nierówności wykładnicze. Zastosowanie funkcji wykładniczej do rozwiązywania zadań umieszczonych w kontekście praktycznym. Logarytm – powtórzenie wiadomości. Funkcja logarytmiczna i jej własności. Równania logarytmiczne. Nierówności logarytmiczne. Zastosowanie logarytmów i wykresu funkcji logarytmicznej do rozwiązywania zadań umieszczonych w kontekście praktycznym.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2. Rachunek prawdopodobieństwa.  Elementy statystyki opisowej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Zadania z kombinatoryki – powtórzenie wiadomości. Doświadczenie losowe. Zdarzenia. Działania na zdarzeniach. Obliczanie prawdopodobieństwa. Doświadczenie losowe wieloetapowe. Prawdopodobieństwo warunkowe. Twierdzenie o prawdopodobieństwie całkowitym. Wzór Bayesa. Niezależność zdarzeń. Schemat Bernoulliego. Zmienna losowa i jej rozkład. Wartość oczekiwana zmiennej losowej. Podstawowe pojęcia statystyki. Sposoby prezentowania danych w wyniku obserwacji statystycznej. Średnia z próby. Mediana z próby i moda z próby. Wariancja i odchylenie standardowe.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3. Geometria przestrzenna – wielościany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 xml:space="preserve">Płaszczyzny i proste w przestrzeni. Rzut równoległy na płaszczyznę. Rysowanie figur płaskich w rzucie równoległym na płaszczyznę. Prostopadłość prostych i płaszczyzn w przestrzeni. Rzut prostokątny na płaszczyznę. Kąt między prostą a płaszczyzną. Kąt dwuścienny. Twierdzenie o trzech prostych prostopadłych. Graniastosłupy. Ostrosłupy. Siatka wielościanu. Pole powierzchni wielościanu. Objętość figury przestrzennej. Objętość wielościanów. Przekroje wybranych wielościanów – konstrukcje i zadania. Wielościany podobne. Objętość wielościanów podobnych. 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4. Geometria przestrzenna – bryły obrotowe</w:t>
      </w:r>
    </w:p>
    <w:p w:rsidR="00273972" w:rsidRPr="009145DD" w:rsidRDefault="00273972" w:rsidP="00273972">
      <w:pPr>
        <w:spacing w:after="0"/>
        <w:jc w:val="both"/>
      </w:pPr>
      <w:r w:rsidRPr="009145DD">
        <w:rPr>
          <w:szCs w:val="28"/>
        </w:rPr>
        <w:t>Walec. Pole powierzchni walca. Objętość walca. Stożek. Pole powierzchni stożka. Objętość stożka. Kula i sfera. Bryły obrotowe podobne. Objętość brył obrotowych podobnych. Bryły obrotowe – zadania różne</w:t>
      </w:r>
      <w:r>
        <w:rPr>
          <w:szCs w:val="28"/>
        </w:rPr>
        <w:t>.</w:t>
      </w:r>
    </w:p>
    <w:p w:rsidR="00273972" w:rsidRPr="009145DD" w:rsidRDefault="00273972" w:rsidP="00273972">
      <w:pPr>
        <w:spacing w:after="0"/>
        <w:jc w:val="both"/>
      </w:pPr>
    </w:p>
    <w:p w:rsidR="00273972" w:rsidRPr="009145DD" w:rsidRDefault="00273972" w:rsidP="00273972">
      <w:pPr>
        <w:spacing w:after="0"/>
        <w:jc w:val="both"/>
        <w:rPr>
          <w:b/>
        </w:rPr>
      </w:pPr>
      <w:r w:rsidRPr="009145DD">
        <w:rPr>
          <w:b/>
        </w:rPr>
        <w:t>5. Powtórzenie wiadomości</w:t>
      </w:r>
    </w:p>
    <w:p w:rsidR="00273972" w:rsidRDefault="00273972" w:rsidP="00273972">
      <w:pPr>
        <w:spacing w:after="0"/>
        <w:rPr>
          <w:b/>
          <w:sz w:val="28"/>
          <w:szCs w:val="28"/>
        </w:rPr>
      </w:pPr>
    </w:p>
    <w:p w:rsidR="00640874" w:rsidRDefault="00640874" w:rsidP="00273972">
      <w:pPr>
        <w:spacing w:after="0"/>
        <w:rPr>
          <w:b/>
          <w:sz w:val="28"/>
          <w:szCs w:val="28"/>
        </w:rPr>
      </w:pP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_______________________________________________________</w:t>
      </w:r>
    </w:p>
    <w:p w:rsidR="00640874" w:rsidRPr="00640874" w:rsidRDefault="00640874" w:rsidP="00640874">
      <w:pPr>
        <w:spacing w:after="0"/>
        <w:jc w:val="right"/>
        <w:rPr>
          <w:b/>
          <w:sz w:val="20"/>
          <w:szCs w:val="20"/>
        </w:rPr>
      </w:pPr>
      <w:r w:rsidRPr="00640874">
        <w:rPr>
          <w:sz w:val="20"/>
          <w:szCs w:val="20"/>
        </w:rPr>
        <w:t xml:space="preserve">Rozkład materiału pochodzi z </w:t>
      </w:r>
      <w:r w:rsidRPr="00640874">
        <w:rPr>
          <w:b/>
          <w:sz w:val="20"/>
          <w:szCs w:val="20"/>
        </w:rPr>
        <w:t xml:space="preserve">„Matematyka. Solidnie od podstaw. </w:t>
      </w:r>
    </w:p>
    <w:p w:rsidR="00640874" w:rsidRPr="00640874" w:rsidRDefault="00640874" w:rsidP="00640874">
      <w:pPr>
        <w:spacing w:after="0"/>
        <w:jc w:val="right"/>
        <w:rPr>
          <w:b/>
          <w:sz w:val="20"/>
          <w:szCs w:val="20"/>
        </w:rPr>
      </w:pPr>
      <w:r w:rsidRPr="00640874">
        <w:rPr>
          <w:b/>
          <w:sz w:val="20"/>
          <w:szCs w:val="20"/>
        </w:rPr>
        <w:t xml:space="preserve">Program nauczania w liceach i w technikach. Zakres rozszerzony” </w:t>
      </w: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 xml:space="preserve">autorstwa M. Kurczaba, E. Kurczab, E. Świdy i T. Szweda, </w:t>
      </w:r>
    </w:p>
    <w:p w:rsidR="00640874" w:rsidRPr="00640874" w:rsidRDefault="00640874" w:rsidP="00640874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Warszawa, 2019 r.</w:t>
      </w:r>
    </w:p>
    <w:p w:rsidR="00640874" w:rsidRPr="009145DD" w:rsidRDefault="00640874" w:rsidP="00273972">
      <w:pPr>
        <w:spacing w:after="0"/>
        <w:rPr>
          <w:b/>
          <w:sz w:val="28"/>
          <w:szCs w:val="28"/>
        </w:rPr>
      </w:pPr>
    </w:p>
    <w:p w:rsidR="00FC6E92" w:rsidRDefault="00FC6E92"/>
    <w:sectPr w:rsidR="00FC6E92" w:rsidSect="00FC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7A" w:rsidRDefault="004B787A" w:rsidP="00273972">
      <w:pPr>
        <w:spacing w:after="0" w:line="240" w:lineRule="auto"/>
      </w:pPr>
      <w:r>
        <w:separator/>
      </w:r>
    </w:p>
  </w:endnote>
  <w:endnote w:type="continuationSeparator" w:id="0">
    <w:p w:rsidR="004B787A" w:rsidRDefault="004B787A" w:rsidP="0027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7A" w:rsidRDefault="004B787A" w:rsidP="00273972">
      <w:pPr>
        <w:spacing w:after="0" w:line="240" w:lineRule="auto"/>
      </w:pPr>
      <w:r>
        <w:separator/>
      </w:r>
    </w:p>
  </w:footnote>
  <w:footnote w:type="continuationSeparator" w:id="0">
    <w:p w:rsidR="004B787A" w:rsidRDefault="004B787A" w:rsidP="0027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72" w:rsidRDefault="009F3138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8;mso-fit-shape-to-text:t" inset=",0,,0">
            <w:txbxContent>
              <w:p w:rsidR="00273972" w:rsidRDefault="00273972" w:rsidP="00273972">
                <w:pPr>
                  <w:spacing w:after="0" w:line="240" w:lineRule="auto"/>
                  <w:jc w:val="center"/>
                </w:pPr>
                <w:r w:rsidRPr="00273972">
                  <w:rPr>
                    <w:noProof/>
                  </w:rPr>
                  <w:drawing>
                    <wp:inline distT="0" distB="0" distL="0" distR="0">
                      <wp:extent cx="1205901" cy="342315"/>
                      <wp:effectExtent l="19050" t="0" r="0" b="0"/>
                      <wp:docPr id="3" name="Obraz 0" descr="25la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5lat.png"/>
                              <pic:cNvPicPr/>
                            </pic:nvPicPr>
                            <pic:blipFill>
                              <a:blip r:embed="rId1"/>
                              <a:srcRect l="31288" b="887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6775" cy="3425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7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273972" w:rsidRPr="00273972" w:rsidRDefault="009F3138">
                <w:pPr>
                  <w:spacing w:after="0" w:line="240" w:lineRule="auto"/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 w:rsidRPr="00273972">
                  <w:rPr>
                    <w:sz w:val="28"/>
                    <w:szCs w:val="28"/>
                  </w:rPr>
                  <w:fldChar w:fldCharType="begin"/>
                </w:r>
                <w:r w:rsidR="00273972" w:rsidRPr="00273972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273972">
                  <w:rPr>
                    <w:sz w:val="28"/>
                    <w:szCs w:val="28"/>
                  </w:rPr>
                  <w:fldChar w:fldCharType="separate"/>
                </w:r>
                <w:r w:rsidR="006D379C" w:rsidRPr="006D379C">
                  <w:rPr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Pr="00273972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3DCB"/>
    <w:multiLevelType w:val="multilevel"/>
    <w:tmpl w:val="CACA24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972"/>
    <w:rsid w:val="001B4F45"/>
    <w:rsid w:val="00262F4F"/>
    <w:rsid w:val="00273972"/>
    <w:rsid w:val="0029331D"/>
    <w:rsid w:val="003D7863"/>
    <w:rsid w:val="004B787A"/>
    <w:rsid w:val="004F7320"/>
    <w:rsid w:val="006248D7"/>
    <w:rsid w:val="00640874"/>
    <w:rsid w:val="006D379C"/>
    <w:rsid w:val="007523FD"/>
    <w:rsid w:val="009F3138"/>
    <w:rsid w:val="00A92427"/>
    <w:rsid w:val="00C3431E"/>
    <w:rsid w:val="00CB2658"/>
    <w:rsid w:val="00D65B4E"/>
    <w:rsid w:val="00D849C5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7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9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7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72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27397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3972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2258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Agata Gałka</cp:lastModifiedBy>
  <cp:revision>5</cp:revision>
  <dcterms:created xsi:type="dcterms:W3CDTF">2019-04-26T08:24:00Z</dcterms:created>
  <dcterms:modified xsi:type="dcterms:W3CDTF">2019-04-26T09:11:00Z</dcterms:modified>
</cp:coreProperties>
</file>