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B6" w:rsidRPr="00EB60B6" w:rsidRDefault="00EB60B6" w:rsidP="00EB60B6">
      <w:pPr>
        <w:spacing w:after="0" w:line="240" w:lineRule="auto"/>
        <w:jc w:val="center"/>
        <w:rPr>
          <w:b/>
          <w:color w:val="44546A" w:themeColor="text2"/>
          <w:sz w:val="40"/>
          <w:szCs w:val="40"/>
        </w:rPr>
      </w:pPr>
      <w:r w:rsidRPr="00EB60B6">
        <w:rPr>
          <w:b/>
          <w:color w:val="44546A" w:themeColor="text2"/>
          <w:sz w:val="40"/>
          <w:szCs w:val="40"/>
        </w:rPr>
        <w:t>Rozkład materiału</w:t>
      </w:r>
    </w:p>
    <w:p w:rsidR="00EB60B6" w:rsidRPr="006E7D5D" w:rsidRDefault="00540108" w:rsidP="00985452">
      <w:pPr>
        <w:spacing w:after="0" w:line="240" w:lineRule="auto"/>
        <w:jc w:val="center"/>
        <w:rPr>
          <w:b/>
          <w:sz w:val="28"/>
        </w:rPr>
      </w:pPr>
      <w:r w:rsidRPr="006E7D5D">
        <w:rPr>
          <w:b/>
          <w:sz w:val="28"/>
        </w:rPr>
        <w:t xml:space="preserve">Klasa I – </w:t>
      </w:r>
      <w:r>
        <w:rPr>
          <w:b/>
          <w:sz w:val="28"/>
        </w:rPr>
        <w:t>z</w:t>
      </w:r>
      <w:r w:rsidRPr="006E7D5D">
        <w:rPr>
          <w:b/>
          <w:sz w:val="28"/>
        </w:rPr>
        <w:t xml:space="preserve">akres </w:t>
      </w:r>
      <w:r>
        <w:rPr>
          <w:b/>
          <w:sz w:val="28"/>
        </w:rPr>
        <w:t>rozszerzony</w:t>
      </w:r>
      <w:r w:rsidRPr="006E7D5D">
        <w:rPr>
          <w:b/>
          <w:sz w:val="28"/>
        </w:rPr>
        <w:t xml:space="preserve"> </w:t>
      </w:r>
    </w:p>
    <w:p w:rsidR="00540108" w:rsidRPr="006E7D5D" w:rsidRDefault="00540108" w:rsidP="00EB60B6">
      <w:pPr>
        <w:spacing w:after="0" w:line="240" w:lineRule="auto"/>
        <w:jc w:val="center"/>
      </w:pPr>
      <w:r w:rsidRPr="006E7D5D">
        <w:t xml:space="preserve">35 tygodni x </w:t>
      </w:r>
      <w:r>
        <w:t>4</w:t>
      </w:r>
      <w:r w:rsidRPr="006E7D5D">
        <w:t xml:space="preserve"> godz. = 1</w:t>
      </w:r>
      <w:r>
        <w:t>40</w:t>
      </w:r>
      <w:r w:rsidRPr="006E7D5D">
        <w:t xml:space="preserve"> godz.</w:t>
      </w:r>
    </w:p>
    <w:p w:rsidR="00540108" w:rsidRPr="006E7D5D" w:rsidRDefault="00540108" w:rsidP="00985452">
      <w:pPr>
        <w:spacing w:after="0" w:line="240" w:lineRule="auto"/>
        <w:jc w:val="center"/>
      </w:pPr>
      <w:r w:rsidRPr="006E7D5D">
        <w:t>Godziny</w:t>
      </w:r>
      <w:r>
        <w:t xml:space="preserve"> do dyspozycji nauczyciela:  15 godz.</w:t>
      </w:r>
    </w:p>
    <w:tbl>
      <w:tblPr>
        <w:tblStyle w:val="Tabela-Siatka"/>
        <w:tblW w:w="0" w:type="auto"/>
        <w:tblLook w:val="04A0"/>
      </w:tblPr>
      <w:tblGrid>
        <w:gridCol w:w="550"/>
        <w:gridCol w:w="8278"/>
        <w:gridCol w:w="460"/>
      </w:tblGrid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5EF8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Zbiory liczbowe. Liczby rzeczywiste</w:t>
            </w:r>
            <w:r w:rsidR="00B85EF8">
              <w:rPr>
                <w:b/>
                <w:sz w:val="24"/>
              </w:rPr>
              <w:t xml:space="preserve"> [nr wymagania z podstawy programowej]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16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8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6409" w:rsidRPr="001848C0" w:rsidRDefault="009A6409" w:rsidP="00B81B7A">
            <w:pPr>
              <w:spacing w:after="0" w:line="240" w:lineRule="auto"/>
              <w:rPr>
                <w:vertAlign w:val="superscript"/>
              </w:rPr>
            </w:pPr>
            <w:r w:rsidRPr="00C06E14">
              <w:t>Zbiór. Działania na zbiorach</w:t>
            </w:r>
            <w:r w:rsidR="001848C0">
              <w:t xml:space="preserve"> [Szeroki kontekst]</w:t>
            </w:r>
            <w:r w:rsidR="001848C0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Zbiory liczbowe. Oś liczbowa</w:t>
            </w:r>
            <w:r w:rsidR="001848C0">
              <w:t xml:space="preserve"> [Szeroki kontekst]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</w:pPr>
            <w:r w:rsidRPr="00540108">
              <w:t>Prawa działań w zbiorze liczb rzeczywistych</w:t>
            </w:r>
            <w:r w:rsidR="00B85EF8">
              <w:t xml:space="preserve"> [I.1]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</w:tcPr>
          <w:p w:rsidR="00816F68" w:rsidRPr="00540108" w:rsidRDefault="00816F68" w:rsidP="00540108">
            <w:pPr>
              <w:spacing w:after="0" w:line="240" w:lineRule="auto"/>
            </w:pPr>
            <w:r w:rsidRPr="00540108">
              <w:t xml:space="preserve">Przedziały </w:t>
            </w:r>
            <w:r w:rsidR="00B85EF8">
              <w:t>[I.6]</w:t>
            </w:r>
          </w:p>
        </w:tc>
        <w:tc>
          <w:tcPr>
            <w:tcW w:w="0" w:type="auto"/>
          </w:tcPr>
          <w:p w:rsidR="009A6409" w:rsidRPr="00540108" w:rsidRDefault="00816F6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</w:tcPr>
          <w:p w:rsidR="009A6409" w:rsidRPr="001848C0" w:rsidRDefault="009A6409" w:rsidP="00B81B7A">
            <w:pPr>
              <w:spacing w:after="0" w:line="240" w:lineRule="auto"/>
              <w:rPr>
                <w:vertAlign w:val="superscript"/>
              </w:rPr>
            </w:pPr>
            <w:r w:rsidRPr="00540108">
              <w:t>Zbiór liczb naturalnych i zbiór liczb całkowitych</w:t>
            </w:r>
            <w:r w:rsidR="001848C0">
              <w:t xml:space="preserve"> [SP]</w:t>
            </w:r>
            <w:r w:rsidR="001848C0">
              <w:rPr>
                <w:vertAlign w:val="superscript"/>
              </w:rPr>
              <w:t>2)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Przypomnienie i uzupełnienie wiadomości o równaniach</w:t>
            </w:r>
            <w:r w:rsidR="001848C0">
              <w:t xml:space="preserve"> [SP]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</w:t>
            </w:r>
            <w:r w:rsidR="00540108">
              <w:t xml:space="preserve"> równań metodą</w:t>
            </w:r>
            <w:r w:rsidRPr="00540108">
              <w:t xml:space="preserve"> równań równoważnych</w:t>
            </w:r>
            <w:r w:rsidR="00B85EF8">
              <w:t xml:space="preserve"> [III.1]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</w:tcPr>
          <w:p w:rsidR="009A6409" w:rsidRPr="00540108" w:rsidRDefault="00CA0A1F" w:rsidP="00CA0A1F">
            <w:pPr>
              <w:spacing w:after="0" w:line="240" w:lineRule="auto"/>
            </w:pPr>
            <w:r>
              <w:t>Nierówność z jedną niewiadomą. Rozwiązywanie nierówności metodą</w:t>
            </w:r>
            <w:r w:rsidRPr="00540108">
              <w:t xml:space="preserve"> nierówności równoważnych</w:t>
            </w:r>
            <w:r w:rsidR="00B85EF8">
              <w:t xml:space="preserve"> [III.1]</w:t>
            </w:r>
          </w:p>
        </w:tc>
        <w:tc>
          <w:tcPr>
            <w:tcW w:w="0" w:type="auto"/>
          </w:tcPr>
          <w:p w:rsidR="009A6409" w:rsidRPr="00540108" w:rsidRDefault="00CA0A1F" w:rsidP="00B81B7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06E14" w:rsidRPr="00C06E14" w:rsidTr="00B81B7A">
        <w:tc>
          <w:tcPr>
            <w:tcW w:w="0" w:type="auto"/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Procenty </w:t>
            </w:r>
            <w:r w:rsidR="001848C0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C06E14" w:rsidRPr="00C06E14" w:rsidTr="00CA0A1F"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Punkty procentowe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1848C0">
              <w:rPr>
                <w:vertAlign w:val="superscript"/>
              </w:rPr>
              <w:t>3</w:t>
            </w:r>
            <w:r w:rsidR="00C06E14">
              <w:rPr>
                <w:vertAlign w:val="superscript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C06E14" w:rsidRPr="00C06E14" w:rsidTr="00CA0A1F"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A0A1F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 xml:space="preserve">Przybliżenia, błąd bezwzględny i </w:t>
            </w:r>
            <w:proofErr w:type="spellStart"/>
            <w:r w:rsidRPr="00C06E14">
              <w:rPr>
                <w:color w:val="808080" w:themeColor="background1" w:themeShade="80"/>
              </w:rPr>
              <w:t>błąd</w:t>
            </w:r>
            <w:proofErr w:type="spellEnd"/>
            <w:r w:rsidRPr="00C06E14">
              <w:rPr>
                <w:color w:val="808080" w:themeColor="background1" w:themeShade="80"/>
              </w:rPr>
              <w:t xml:space="preserve"> względny, szacowanie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1848C0">
              <w:rPr>
                <w:vertAlign w:val="superscript"/>
              </w:rPr>
              <w:t>3</w:t>
            </w:r>
            <w:r w:rsidR="00C06E14">
              <w:rPr>
                <w:vertAlign w:val="superscript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CA0A1F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CA0A1F" w:rsidP="00B81B7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Wyrażenia algebraiczne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25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naturalnym</w:t>
            </w:r>
            <w:r w:rsidR="00B85EF8">
              <w:t xml:space="preserve"> [I.8]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Pierwiastek arytmetyczny. Pierwiastek stopnia nieparzystego z liczby ujemnej</w:t>
            </w:r>
            <w:r w:rsidR="00B85EF8">
              <w:t xml:space="preserve"> [I.8]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Działania na wyrażeniach algebraicznych</w:t>
            </w:r>
            <w:r w:rsidR="00B85EF8">
              <w:t xml:space="preserve"> [II.2]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</w:tcPr>
          <w:p w:rsidR="009A6409" w:rsidRPr="00540108" w:rsidRDefault="009A6409" w:rsidP="009A6409">
            <w:pPr>
              <w:spacing w:after="0" w:line="240" w:lineRule="auto"/>
            </w:pPr>
            <w:r w:rsidRPr="00540108">
              <w:t>Wzory skróconego mnożenia stopnia 2.</w:t>
            </w:r>
            <w:r w:rsidR="00B85EF8">
              <w:t xml:space="preserve"> [II.1]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całkowitym ujemnym</w:t>
            </w:r>
            <w:r w:rsidR="00B85EF8">
              <w:t xml:space="preserve"> [I.4]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wymiernym</w:t>
            </w:r>
            <w:r w:rsidR="00B85EF8">
              <w:t xml:space="preserve"> [I.4]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Potęga o wykładniku rzeczywistym</w:t>
            </w:r>
            <w:r w:rsidR="00B85EF8">
              <w:t xml:space="preserve"> [I.4]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</w:tcPr>
          <w:p w:rsidR="009A6409" w:rsidRPr="00540108" w:rsidRDefault="00CA0A1F" w:rsidP="00B81B7A">
            <w:pPr>
              <w:spacing w:after="0" w:line="240" w:lineRule="auto"/>
            </w:pPr>
            <w:r>
              <w:t>Określenie logarytmu</w:t>
            </w:r>
            <w:r w:rsidR="00B85EF8">
              <w:t xml:space="preserve"> [I.1]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CA0A1F" w:rsidRDefault="009A6409" w:rsidP="00B81B7A">
            <w:pPr>
              <w:spacing w:after="0" w:line="240" w:lineRule="auto"/>
              <w:jc w:val="center"/>
            </w:pPr>
            <w:r w:rsidRPr="00CA0A1F">
              <w:t>9</w:t>
            </w:r>
          </w:p>
        </w:tc>
        <w:tc>
          <w:tcPr>
            <w:tcW w:w="0" w:type="auto"/>
          </w:tcPr>
          <w:p w:rsidR="009A6409" w:rsidRPr="00CA0A1F" w:rsidRDefault="00CA0A1F" w:rsidP="00B81B7A">
            <w:pPr>
              <w:spacing w:after="0" w:line="240" w:lineRule="auto"/>
            </w:pPr>
            <w:r w:rsidRPr="00CA0A1F">
              <w:t>Zastosowania logarytmów</w:t>
            </w:r>
            <w:r w:rsidR="00B85EF8">
              <w:t xml:space="preserve"> [I.9]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10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Zdanie. Zaprzeczenie zdania</w:t>
            </w:r>
            <w:r w:rsidR="001848C0">
              <w:t xml:space="preserve"> [Szeroki kontekst]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11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Zdania złożone. Zaprzeczenia zdań złożonych</w:t>
            </w:r>
            <w:r w:rsidR="001848C0">
              <w:t xml:space="preserve"> [Szeroki kontekst]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12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Definicja. Twierdzenie. Dowód twierdzenia</w:t>
            </w:r>
            <w:r w:rsidR="00B85EF8">
              <w:t xml:space="preserve"> [I.2]</w:t>
            </w:r>
          </w:p>
        </w:tc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C06E14" w:rsidRPr="00C06E14" w:rsidTr="00B81B7A">
        <w:tc>
          <w:tcPr>
            <w:tcW w:w="0" w:type="auto"/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13</w:t>
            </w:r>
          </w:p>
        </w:tc>
        <w:tc>
          <w:tcPr>
            <w:tcW w:w="0" w:type="auto"/>
          </w:tcPr>
          <w:p w:rsidR="009A6409" w:rsidRPr="00C06E14" w:rsidRDefault="00CA0A1F" w:rsidP="00CA0A1F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 xml:space="preserve">Przekształcanie wzorów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:rsidR="009A6409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CA0A1F" w:rsidRDefault="009A6409" w:rsidP="00B81B7A">
            <w:pPr>
              <w:spacing w:after="0" w:line="240" w:lineRule="auto"/>
              <w:jc w:val="center"/>
            </w:pPr>
            <w:r w:rsidRPr="00CA0A1F">
              <w:t>14</w:t>
            </w:r>
          </w:p>
        </w:tc>
        <w:tc>
          <w:tcPr>
            <w:tcW w:w="0" w:type="auto"/>
          </w:tcPr>
          <w:p w:rsidR="009A6409" w:rsidRPr="00CA0A1F" w:rsidRDefault="00CA0A1F" w:rsidP="00B81B7A">
            <w:pPr>
              <w:spacing w:after="0" w:line="240" w:lineRule="auto"/>
            </w:pPr>
            <w:r w:rsidRPr="00540108">
              <w:t>Średnie</w:t>
            </w:r>
            <w:r w:rsidR="001848C0">
              <w:t xml:space="preserve"> [Szeroki kontekst]</w:t>
            </w:r>
          </w:p>
        </w:tc>
        <w:tc>
          <w:tcPr>
            <w:tcW w:w="0" w:type="auto"/>
          </w:tcPr>
          <w:p w:rsidR="009A6409" w:rsidRPr="00CA0A1F" w:rsidRDefault="00CA0A1F" w:rsidP="00CA0A1F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15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CA0A1F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Funkcj</w:t>
            </w:r>
            <w:r w:rsidR="00CA0A1F" w:rsidRPr="003C7550">
              <w:rPr>
                <w:b/>
                <w:sz w:val="24"/>
              </w:rPr>
              <w:t>e</w:t>
            </w:r>
            <w:r w:rsidRPr="003C7550">
              <w:rPr>
                <w:b/>
                <w:sz w:val="24"/>
              </w:rPr>
              <w:t xml:space="preserve"> i </w:t>
            </w:r>
            <w:r w:rsidR="00CA0A1F" w:rsidRPr="003C7550">
              <w:rPr>
                <w:b/>
                <w:sz w:val="24"/>
              </w:rPr>
              <w:t>ich</w:t>
            </w:r>
            <w:r w:rsidRPr="003C7550">
              <w:rPr>
                <w:b/>
                <w:sz w:val="24"/>
              </w:rPr>
              <w:t xml:space="preserve"> własności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18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Pojęcie funkcji. Funkcja liczbowa. Sposoby opisywania funkcji</w:t>
            </w:r>
            <w:r w:rsidR="00B85EF8">
              <w:t xml:space="preserve"> [V.1]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Wykres funkcji </w:t>
            </w:r>
            <w:r w:rsidR="00B85EF8">
              <w:t>[V.3]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Dziedzina funkcji</w:t>
            </w:r>
            <w:r w:rsidR="00B85EF8">
              <w:t xml:space="preserve"> [V.1]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816F68">
            <w:pPr>
              <w:spacing w:after="0" w:line="240" w:lineRule="auto"/>
            </w:pPr>
            <w:r w:rsidRPr="00540108">
              <w:t>Zbiór wartości funkcji</w:t>
            </w:r>
            <w:r w:rsidR="00CA0A1F">
              <w:t xml:space="preserve"> liczbowej</w:t>
            </w:r>
            <w:r w:rsidR="00816F68" w:rsidRPr="00540108">
              <w:t>. Najmniejsza i największa wartość</w:t>
            </w:r>
            <w:r w:rsidR="00CA0A1F">
              <w:t xml:space="preserve"> funkcji</w:t>
            </w:r>
            <w:r w:rsidR="00B85EF8">
              <w:t xml:space="preserve"> [V.2, V.3, 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Miejsce zerowe funkcji</w:t>
            </w:r>
            <w:r w:rsidR="00B85EF8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Monotoniczność funkcji</w:t>
            </w:r>
            <w:r w:rsidR="00B85EF8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Funkcje różnowartościowe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3C7550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</w:pPr>
            <w:r w:rsidRPr="00C06E14">
              <w:t>Funkcje parzyste i funkcje nieparzyste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3C7550">
            <w:pPr>
              <w:spacing w:after="0" w:line="240" w:lineRule="auto"/>
            </w:pPr>
            <w:r w:rsidRPr="00C06E14">
              <w:t xml:space="preserve">Odczytywanie własności funkcji na podstawie jej wykresu. </w:t>
            </w:r>
            <w:r w:rsidR="00395CC7" w:rsidRPr="00C06E14">
              <w:t>Szkicowanie wykresów</w:t>
            </w:r>
            <w:r w:rsidRPr="00C06E14">
              <w:t xml:space="preserve"> funkcji o zadanych własnościach</w:t>
            </w:r>
            <w:r w:rsidR="00B85EF8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Zastosowanie wiadomości o funkcjach do opisywania, interpretowania i przetwarzania informacji wyrażonych w postaci wykresu funkcji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Funkcja liniowa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Proporcjonalność prosta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Funkcja liniowa. Wykres </w:t>
            </w:r>
            <w:r w:rsidR="00816F68" w:rsidRPr="00540108">
              <w:t xml:space="preserve">i miejsce zerowe </w:t>
            </w:r>
            <w:r w:rsidRPr="00540108">
              <w:t>funkcji liniowej</w:t>
            </w:r>
            <w:r w:rsidR="00B85EF8">
              <w:t xml:space="preserve"> [V.6]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Znaczenie współczynnika kierunkowego we wzorze funkcji liniowej</w:t>
            </w:r>
            <w:r w:rsidR="00B85EF8">
              <w:t xml:space="preserve"> [V.5]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Własności funkcji liniowej – zadania różne</w:t>
            </w:r>
            <w:r w:rsidR="00F870E2">
              <w:t xml:space="preserve"> [V.11]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Zastosowanie własności funkcji liniowej w zadaniach praktycznych</w:t>
            </w:r>
            <w:r w:rsidR="00F870E2">
              <w:t xml:space="preserve"> [V.11]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217332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217332" w:rsidP="00B81B7A">
            <w:pPr>
              <w:spacing w:after="0" w:line="240" w:lineRule="auto"/>
              <w:rPr>
                <w:color w:val="808080" w:themeColor="background1" w:themeShade="80"/>
              </w:rPr>
            </w:pPr>
            <w:r w:rsidRPr="00C06E14">
              <w:rPr>
                <w:color w:val="808080" w:themeColor="background1" w:themeShade="80"/>
              </w:rPr>
              <w:t>Wykresy wybranych funkcji</w:t>
            </w:r>
            <w:r w:rsidR="00C06E14">
              <w:rPr>
                <w:color w:val="808080" w:themeColor="background1" w:themeShade="80"/>
              </w:rPr>
              <w:t xml:space="preserve"> </w:t>
            </w:r>
            <w:r w:rsidR="00C06E14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332" w:rsidRPr="00C06E14" w:rsidRDefault="00C06E14" w:rsidP="00B81B7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217332" w:rsidP="00B81B7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 xml:space="preserve">Układy równań liniowych z dwiema niewiadomymi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14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Równanie pierwszego stopnia z dwiema niewiadomymi</w:t>
            </w:r>
            <w:r w:rsidR="00F870E2">
              <w:t xml:space="preserve"> </w:t>
            </w:r>
            <w:r w:rsidR="00DD0E5A">
              <w:t>[IV.1]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Układy równań pierwszego stopnia z dwiema niewiadomymi. Graficzne rozwiązywanie układów równań</w:t>
            </w:r>
            <w:r w:rsidR="00DD0E5A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 układów równań pierwszego stopnia z dwiema niewiadomymi metodą podstawiania</w:t>
            </w:r>
            <w:r w:rsidR="00DD0E5A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Rozwiązywanie układów równań pierwszego stopnia z dwiema niewiadomymi metodą przeciwnych współczynników</w:t>
            </w:r>
            <w:r w:rsidR="00DD0E5A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217332" w:rsidP="00B81B7A">
            <w:pPr>
              <w:spacing w:after="0" w:line="240" w:lineRule="auto"/>
            </w:pPr>
            <w:r>
              <w:t>Zastosowanie</w:t>
            </w:r>
            <w:r w:rsidR="009A6409" w:rsidRPr="00540108">
              <w:t xml:space="preserve"> układów równań do rozwiązywania zadań</w:t>
            </w:r>
            <w:r w:rsidR="00DD0E5A">
              <w:t xml:space="preserve"> [IV.2]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Podstawowe własności wybranych funkcji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kwadratowa</w:t>
            </w:r>
            <w:r w:rsidR="00DD0E5A">
              <w:t xml:space="preserve"> [V.8]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 xml:space="preserve">Funkcja kwadratowa </w:t>
            </w:r>
            <w:r w:rsidR="00217332" w:rsidRPr="00540108">
              <w:rPr>
                <w:b/>
              </w:rPr>
              <w:t>–</w:t>
            </w:r>
            <w:r w:rsidRPr="00540108">
              <w:t xml:space="preserve"> zastosowania </w:t>
            </w:r>
            <w:r w:rsidR="00DD0E5A">
              <w:t>[V.8]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217332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Proporcjonalność odwrotna</w:t>
            </w:r>
            <w:r w:rsidR="00DD0E5A">
              <w:t xml:space="preserve"> [V.11]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217332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wykładnicza</w:t>
            </w:r>
            <w:r w:rsidR="00DD0E5A">
              <w:t xml:space="preserve"> [V.14]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Funkcja logarytmiczna</w:t>
            </w:r>
            <w:r w:rsidR="00DD0E5A">
              <w:t xml:space="preserve"> [V.14]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9A6409" w:rsidP="00B81B7A">
            <w:pPr>
              <w:spacing w:after="0" w:line="240" w:lineRule="auto"/>
              <w:rPr>
                <w:sz w:val="24"/>
              </w:rPr>
            </w:pPr>
            <w:r w:rsidRPr="003C7550">
              <w:rPr>
                <w:b/>
                <w:sz w:val="24"/>
              </w:rPr>
              <w:t>Geometria płaska – pojęcia wstępne. Trójkąty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9A6409" w:rsidRPr="003C7550" w:rsidRDefault="00816F6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25</w:t>
            </w:r>
          </w:p>
        </w:tc>
      </w:tr>
      <w:tr w:rsidR="009A6409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816F68">
            <w:pPr>
              <w:spacing w:after="0" w:line="240" w:lineRule="auto"/>
            </w:pPr>
            <w:r w:rsidRPr="00540108">
              <w:t>Punkt, prosta, odcinek, półprosta, kąt, figura wypukła, figura ograniczona.</w:t>
            </w:r>
            <w:r w:rsidR="001848C0">
              <w:t xml:space="preserve"> [Szeroki kontekst]</w:t>
            </w:r>
            <w:r w:rsidRPr="00540108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AF02DF" w:rsidP="00B81B7A">
            <w:pPr>
              <w:spacing w:after="0" w:line="240" w:lineRule="auto"/>
            </w:pPr>
            <w:r>
              <w:t>Wzajemne położenie prostych</w:t>
            </w:r>
            <w:r w:rsidR="009A6409" w:rsidRPr="00540108">
              <w:t xml:space="preserve"> na płaszczyźnie, odległość punktu od prostej, odległość między prostymi równoległymi, symetralna odcinka,</w:t>
            </w:r>
            <w:r w:rsidR="00217332">
              <w:t xml:space="preserve"> dwusieczna kąta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  <w:jc w:val="center"/>
            </w:pPr>
            <w:r w:rsidRPr="00540108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Dwie proste przecięte trzecią prostą. Suma kątów w wielokącie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816F6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540108" w:rsidRDefault="00816F68" w:rsidP="00B81B7A">
            <w:pPr>
              <w:spacing w:after="0" w:line="240" w:lineRule="auto"/>
              <w:jc w:val="center"/>
            </w:pPr>
            <w:r w:rsidRPr="00540108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540108" w:rsidRDefault="00816F68" w:rsidP="00B81B7A">
            <w:pPr>
              <w:spacing w:after="0" w:line="240" w:lineRule="auto"/>
            </w:pPr>
            <w:r w:rsidRPr="00540108">
              <w:t>Wielokąt. Wielokąt foremny</w:t>
            </w:r>
            <w:r w:rsidR="00AF02DF">
              <w:t>. Suma kątów w wielokącie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6F68" w:rsidRPr="00C06E14" w:rsidRDefault="00816F68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Twierdzenie Talesa</w:t>
            </w:r>
            <w:r w:rsidR="00DD0E5A">
              <w:t xml:space="preserve"> [VIII.7]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AF02DF">
            <w:pPr>
              <w:spacing w:after="0" w:line="240" w:lineRule="auto"/>
            </w:pPr>
            <w:r w:rsidRPr="00540108">
              <w:t>Podział trójkątów. Nierówność trójką</w:t>
            </w:r>
            <w:r w:rsidR="00AF02DF">
              <w:t>ta. Odcinek łączący środki</w:t>
            </w:r>
            <w:r w:rsidRPr="00540108">
              <w:t xml:space="preserve"> boków w trójkącie </w:t>
            </w:r>
            <w:r w:rsidR="00DD0E5A">
              <w:t>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Twierdzenie Pitagorasa. Twierdzenie odwrotne do twierdzenia Pitagorasa</w:t>
            </w:r>
            <w:r w:rsidR="00DD0E5A">
              <w:t xml:space="preserve"> 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Wysokości w trójkącie. Środkowe w trójkącie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Przystawanie trójkątów</w:t>
            </w:r>
            <w:r w:rsidR="001848C0">
              <w:t xml:space="preserve"> 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9A6409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9A6409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502488" w:rsidP="00B81B7A">
            <w:pPr>
              <w:spacing w:after="0" w:line="240" w:lineRule="auto"/>
              <w:jc w:val="center"/>
            </w:pPr>
            <w:r w:rsidRPr="00540108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540108" w:rsidRDefault="009A6409" w:rsidP="00B81B7A">
            <w:pPr>
              <w:spacing w:after="0" w:line="240" w:lineRule="auto"/>
            </w:pPr>
            <w:r w:rsidRPr="00540108">
              <w:t>Podobieństwo trójkątów</w:t>
            </w:r>
            <w:r w:rsidR="00DD0E5A">
              <w:t xml:space="preserve"> [VIII.8]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A6409" w:rsidRPr="00C06E14" w:rsidRDefault="00AF02DF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AF02DF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540108" w:rsidRDefault="00AF02DF" w:rsidP="00B81B7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540108" w:rsidRDefault="00AF02DF" w:rsidP="00B81B7A">
            <w:pPr>
              <w:spacing w:after="0" w:line="240" w:lineRule="auto"/>
            </w:pPr>
            <w:r>
              <w:t>Podobieństwo trójkątów – zastosowanie w zadaniach</w:t>
            </w:r>
            <w:r w:rsidR="00DD0E5A">
              <w:t xml:space="preserve"> [VIII.8]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02DF" w:rsidRPr="00C06E14" w:rsidRDefault="00AF02DF" w:rsidP="00B81B7A">
            <w:pPr>
              <w:spacing w:after="0" w:line="240" w:lineRule="auto"/>
              <w:jc w:val="center"/>
            </w:pPr>
            <w:r w:rsidRPr="00C06E14">
              <w:t>3</w:t>
            </w:r>
          </w:p>
        </w:tc>
      </w:tr>
      <w:tr w:rsidR="00C06E14" w:rsidRPr="00C06E14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AF02DF" w:rsidP="00B81B7A">
            <w:pPr>
              <w:spacing w:after="0" w:line="240" w:lineRule="auto"/>
              <w:jc w:val="center"/>
            </w:pPr>
            <w:r w:rsidRPr="00C06E14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AF02DF">
            <w:pPr>
              <w:spacing w:after="0" w:line="240" w:lineRule="auto"/>
            </w:pPr>
            <w:r w:rsidRPr="00C06E14">
              <w:t xml:space="preserve">Wektor na płaszczyźnie </w:t>
            </w:r>
            <w:r w:rsidR="00DD0E5A">
              <w:t>[IX.3]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4E2408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  <w:tr w:rsidR="00502488" w:rsidRPr="00540108" w:rsidTr="003C755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</w:tr>
      <w:tr w:rsidR="00502488" w:rsidRPr="003C7550" w:rsidTr="00EB60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Trygonometria kąta ostrego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02488" w:rsidRPr="003C7550" w:rsidRDefault="00502488" w:rsidP="00B81B7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7550">
              <w:rPr>
                <w:b/>
                <w:sz w:val="24"/>
              </w:rPr>
              <w:t>9</w:t>
            </w:r>
          </w:p>
        </w:tc>
      </w:tr>
      <w:tr w:rsidR="00502488" w:rsidRPr="00540108" w:rsidTr="003C755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Określenie sinusa, cosinusa, tangensa i cotangensa w trójkącie prostokątnym</w:t>
            </w:r>
            <w:r w:rsidR="00DD0E5A">
              <w:t xml:space="preserve"> [VII.1]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DD0E5A" w:rsidRDefault="00502488" w:rsidP="00B81B7A">
            <w:pPr>
              <w:spacing w:after="0" w:line="240" w:lineRule="auto"/>
            </w:pPr>
            <w:r w:rsidRPr="00540108">
              <w:t>Wartości sinusa, cos</w:t>
            </w:r>
            <w:r w:rsidR="00AF02DF">
              <w:t>inusa, tangensa i cotangensa</w:t>
            </w:r>
            <w:r w:rsidRPr="00540108">
              <w:t xml:space="preserve"> kątów 30</w:t>
            </w:r>
            <w:r w:rsidRPr="00540108">
              <w:rPr>
                <w:vertAlign w:val="superscript"/>
              </w:rPr>
              <w:t>o</w:t>
            </w:r>
            <w:r w:rsidRPr="00540108">
              <w:t>, 45</w:t>
            </w:r>
            <w:r w:rsidRPr="00540108">
              <w:rPr>
                <w:vertAlign w:val="superscript"/>
              </w:rPr>
              <w:t>o</w:t>
            </w:r>
            <w:r w:rsidRPr="00540108">
              <w:t>, 60</w:t>
            </w:r>
            <w:r w:rsidRPr="00540108">
              <w:rPr>
                <w:vertAlign w:val="superscript"/>
              </w:rPr>
              <w:t>o</w:t>
            </w:r>
            <w:r w:rsidR="00DD0E5A">
              <w:t xml:space="preserve"> [VII.1]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B81B7A">
            <w:pPr>
              <w:spacing w:after="0" w:line="240" w:lineRule="auto"/>
              <w:jc w:val="center"/>
            </w:pPr>
            <w:r w:rsidRPr="00C06E14">
              <w:t>1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  <w:jc w:val="center"/>
            </w:pPr>
            <w:r w:rsidRPr="00540108"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AF02DF" w:rsidP="00B81B7A">
            <w:pPr>
              <w:spacing w:after="0" w:line="240" w:lineRule="auto"/>
            </w:pPr>
            <w:r w:rsidRPr="006E7D5D">
              <w:t>Zależności między funkcjami trygonometrycznymi tego samego kąta ostrego</w:t>
            </w:r>
            <w:r w:rsidR="00DD0E5A">
              <w:t xml:space="preserve"> [VII.2, VII.3, VII.4]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AF02DF" w:rsidP="00B81B7A">
            <w:pPr>
              <w:spacing w:after="0" w:line="240" w:lineRule="auto"/>
              <w:jc w:val="center"/>
            </w:pPr>
            <w:r w:rsidRPr="00C06E14">
              <w:t>4</w:t>
            </w:r>
          </w:p>
        </w:tc>
      </w:tr>
      <w:tr w:rsidR="00502488" w:rsidRPr="00540108" w:rsidTr="00B81B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3C7550" w:rsidP="00B81B7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540108" w:rsidRDefault="00502488" w:rsidP="00B81B7A">
            <w:pPr>
              <w:spacing w:after="0" w:line="240" w:lineRule="auto"/>
            </w:pPr>
            <w:r w:rsidRPr="00540108">
              <w:t>Praca klasowa</w:t>
            </w:r>
            <w:r w:rsidR="00C06E14">
              <w:t xml:space="preserve">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02488" w:rsidRPr="00C06E14" w:rsidRDefault="00502488" w:rsidP="00B81B7A">
            <w:pPr>
              <w:spacing w:after="0" w:line="240" w:lineRule="auto"/>
              <w:jc w:val="center"/>
            </w:pPr>
            <w:r w:rsidRPr="00C06E14">
              <w:t>2</w:t>
            </w:r>
          </w:p>
        </w:tc>
      </w:tr>
    </w:tbl>
    <w:p w:rsidR="001848C0" w:rsidRDefault="001848C0" w:rsidP="00184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Szeroki kontekst – treści istotne z punktu widzenia dalszego kształcenia.</w:t>
      </w:r>
    </w:p>
    <w:p w:rsidR="001848C0" w:rsidRDefault="001848C0" w:rsidP="00184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 – materiał częściowo realizowany w szkole podstawowej.</w:t>
      </w:r>
    </w:p>
    <w:p w:rsidR="009A6409" w:rsidRPr="001848C0" w:rsidRDefault="001848C0" w:rsidP="00184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B795C">
        <w:rPr>
          <w:sz w:val="18"/>
          <w:szCs w:val="18"/>
        </w:rPr>
        <w:t>Temat, którego realizację pozostawiamy do decyzji nauczyciela uczącego w danej klasie. Realizacja tematu jest możliwa w ramach godzin do dyspozycji nauczyciela.</w:t>
      </w:r>
    </w:p>
    <w:sectPr w:rsidR="009A6409" w:rsidRPr="001848C0" w:rsidSect="001521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B5" w:rsidRDefault="006932B5" w:rsidP="009A6409">
      <w:pPr>
        <w:spacing w:after="0" w:line="240" w:lineRule="auto"/>
      </w:pPr>
      <w:r>
        <w:separator/>
      </w:r>
    </w:p>
  </w:endnote>
  <w:endnote w:type="continuationSeparator" w:id="0">
    <w:p w:rsidR="006932B5" w:rsidRDefault="006932B5" w:rsidP="009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9"/>
      <w:docPartObj>
        <w:docPartGallery w:val="Page Numbers (Bottom of Page)"/>
        <w:docPartUnique/>
      </w:docPartObj>
    </w:sdtPr>
    <w:sdtContent>
      <w:p w:rsidR="00635479" w:rsidRDefault="0063547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2176780</wp:posOffset>
              </wp:positionH>
              <wp:positionV relativeFrom="paragraph">
                <wp:posOffset>53340</wp:posOffset>
              </wp:positionV>
              <wp:extent cx="1459230" cy="446405"/>
              <wp:effectExtent l="19050" t="0" r="7620" b="0"/>
              <wp:wrapSquare wrapText="bothSides"/>
              <wp:docPr id="2" name="Obraz 1" descr="OE_logo_high_r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_logo_high_re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446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A27E2">
          <w:fldChar w:fldCharType="begin"/>
        </w:r>
        <w:r w:rsidR="00A84AA9">
          <w:instrText xml:space="preserve"> PAGE   \* MERGEFORMAT </w:instrText>
        </w:r>
        <w:r w:rsidR="000A27E2">
          <w:fldChar w:fldCharType="separate"/>
        </w:r>
        <w:r w:rsidR="001848C0">
          <w:rPr>
            <w:noProof/>
          </w:rPr>
          <w:t>1</w:t>
        </w:r>
        <w:r w:rsidR="000A27E2">
          <w:rPr>
            <w:noProof/>
          </w:rPr>
          <w:fldChar w:fldCharType="end"/>
        </w:r>
      </w:p>
    </w:sdtContent>
  </w:sdt>
  <w:p w:rsidR="009A6409" w:rsidRDefault="009A64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B5" w:rsidRDefault="006932B5" w:rsidP="009A6409">
      <w:pPr>
        <w:spacing w:after="0" w:line="240" w:lineRule="auto"/>
      </w:pPr>
      <w:r>
        <w:separator/>
      </w:r>
    </w:p>
  </w:footnote>
  <w:footnote w:type="continuationSeparator" w:id="0">
    <w:p w:rsidR="006932B5" w:rsidRDefault="006932B5" w:rsidP="009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4D" w:rsidRDefault="008E164D">
    <w:pPr>
      <w:pStyle w:val="Nagwek"/>
      <w:jc w:val="right"/>
    </w:pPr>
  </w:p>
  <w:p w:rsidR="008E164D" w:rsidRDefault="008E16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F5B"/>
    <w:multiLevelType w:val="hybridMultilevel"/>
    <w:tmpl w:val="1C5A1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6409"/>
    <w:rsid w:val="00031086"/>
    <w:rsid w:val="000A27E2"/>
    <w:rsid w:val="001109CA"/>
    <w:rsid w:val="00131DED"/>
    <w:rsid w:val="00152165"/>
    <w:rsid w:val="00170701"/>
    <w:rsid w:val="00170DB9"/>
    <w:rsid w:val="001848C0"/>
    <w:rsid w:val="001E09DF"/>
    <w:rsid w:val="00217332"/>
    <w:rsid w:val="00227AFE"/>
    <w:rsid w:val="002E395E"/>
    <w:rsid w:val="00353E09"/>
    <w:rsid w:val="00395CC7"/>
    <w:rsid w:val="003A6196"/>
    <w:rsid w:val="003C7550"/>
    <w:rsid w:val="00492246"/>
    <w:rsid w:val="00502488"/>
    <w:rsid w:val="00540108"/>
    <w:rsid w:val="00635479"/>
    <w:rsid w:val="006932B5"/>
    <w:rsid w:val="00697D39"/>
    <w:rsid w:val="006A5189"/>
    <w:rsid w:val="00704A33"/>
    <w:rsid w:val="00794E7F"/>
    <w:rsid w:val="00816F68"/>
    <w:rsid w:val="00827B97"/>
    <w:rsid w:val="00885322"/>
    <w:rsid w:val="008E164D"/>
    <w:rsid w:val="00985452"/>
    <w:rsid w:val="009A6409"/>
    <w:rsid w:val="009B7DA9"/>
    <w:rsid w:val="009C2607"/>
    <w:rsid w:val="00A73E64"/>
    <w:rsid w:val="00A84AA9"/>
    <w:rsid w:val="00AF02DF"/>
    <w:rsid w:val="00B06B34"/>
    <w:rsid w:val="00B85EF8"/>
    <w:rsid w:val="00C06E14"/>
    <w:rsid w:val="00C24DE9"/>
    <w:rsid w:val="00C26AE6"/>
    <w:rsid w:val="00CA0A1F"/>
    <w:rsid w:val="00CF3681"/>
    <w:rsid w:val="00D52DE3"/>
    <w:rsid w:val="00D92EF2"/>
    <w:rsid w:val="00DD0E5A"/>
    <w:rsid w:val="00E30B9D"/>
    <w:rsid w:val="00EB60B6"/>
    <w:rsid w:val="00F332E9"/>
    <w:rsid w:val="00F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409"/>
  </w:style>
  <w:style w:type="paragraph" w:styleId="Stopka">
    <w:name w:val="footer"/>
    <w:basedOn w:val="Normalny"/>
    <w:link w:val="Stopka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409"/>
  </w:style>
  <w:style w:type="paragraph" w:styleId="Tekstdymka">
    <w:name w:val="Balloon Text"/>
    <w:basedOn w:val="Normalny"/>
    <w:link w:val="TekstdymkaZnak"/>
    <w:uiPriority w:val="99"/>
    <w:semiHidden/>
    <w:unhideWhenUsed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409"/>
  </w:style>
  <w:style w:type="paragraph" w:styleId="Stopka">
    <w:name w:val="footer"/>
    <w:basedOn w:val="Normalny"/>
    <w:link w:val="StopkaZnak"/>
    <w:uiPriority w:val="99"/>
    <w:unhideWhenUsed/>
    <w:rsid w:val="009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409"/>
  </w:style>
  <w:style w:type="paragraph" w:styleId="Tekstdymka">
    <w:name w:val="Balloon Text"/>
    <w:basedOn w:val="Normalny"/>
    <w:link w:val="TekstdymkaZnak"/>
    <w:uiPriority w:val="99"/>
    <w:semiHidden/>
    <w:unhideWhenUsed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Tomasz Szwed</cp:lastModifiedBy>
  <cp:revision>3</cp:revision>
  <dcterms:created xsi:type="dcterms:W3CDTF">2019-09-03T19:10:00Z</dcterms:created>
  <dcterms:modified xsi:type="dcterms:W3CDTF">2019-09-03T19:28:00Z</dcterms:modified>
</cp:coreProperties>
</file>